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6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B541AB" w:rsidRPr="00B541AB" w:rsidTr="00B541AB">
        <w:tc>
          <w:tcPr>
            <w:tcW w:w="3402" w:type="dxa"/>
          </w:tcPr>
          <w:p w:rsidR="00B541AB" w:rsidRPr="00B541AB" w:rsidRDefault="00B541AB" w:rsidP="00B541AB">
            <w:pPr>
              <w:rPr>
                <w:szCs w:val="24"/>
              </w:rPr>
            </w:pPr>
          </w:p>
        </w:tc>
        <w:tc>
          <w:tcPr>
            <w:tcW w:w="5454" w:type="dxa"/>
            <w:gridSpan w:val="2"/>
          </w:tcPr>
          <w:p w:rsidR="00B541AB" w:rsidRPr="00B541AB" w:rsidRDefault="00B541AB" w:rsidP="00B541AB">
            <w:pPr>
              <w:rPr>
                <w:szCs w:val="24"/>
                <w:lang w:val="en-US"/>
              </w:rPr>
            </w:pPr>
            <w:r w:rsidRPr="00B541AB">
              <w:rPr>
                <w:szCs w:val="24"/>
              </w:rPr>
              <w:t>Приложение № 1</w:t>
            </w:r>
            <w:r>
              <w:rPr>
                <w:szCs w:val="24"/>
              </w:rPr>
              <w:t>4</w:t>
            </w:r>
          </w:p>
        </w:tc>
      </w:tr>
      <w:tr w:rsidR="00B541AB" w:rsidRPr="00B541AB" w:rsidTr="00B541AB">
        <w:tc>
          <w:tcPr>
            <w:tcW w:w="3402" w:type="dxa"/>
            <w:hideMark/>
          </w:tcPr>
          <w:p w:rsidR="00B541AB" w:rsidRPr="00B541AB" w:rsidRDefault="00B541AB" w:rsidP="00B541AB">
            <w:pPr>
              <w:rPr>
                <w:szCs w:val="24"/>
              </w:rPr>
            </w:pPr>
          </w:p>
        </w:tc>
        <w:tc>
          <w:tcPr>
            <w:tcW w:w="5454" w:type="dxa"/>
            <w:gridSpan w:val="2"/>
            <w:hideMark/>
          </w:tcPr>
          <w:p w:rsidR="00B541AB" w:rsidRPr="00B541AB" w:rsidRDefault="00B541AB" w:rsidP="00B541AB">
            <w:pPr>
              <w:rPr>
                <w:szCs w:val="24"/>
              </w:rPr>
            </w:pPr>
            <w:r w:rsidRPr="00B541AB">
              <w:rPr>
                <w:szCs w:val="24"/>
              </w:rPr>
              <w:t>Утверждено</w:t>
            </w:r>
          </w:p>
        </w:tc>
      </w:tr>
      <w:tr w:rsidR="00B541AB" w:rsidRPr="00B541AB" w:rsidTr="00B541AB">
        <w:tc>
          <w:tcPr>
            <w:tcW w:w="3402" w:type="dxa"/>
            <w:hideMark/>
          </w:tcPr>
          <w:p w:rsidR="00B541AB" w:rsidRPr="00B541AB" w:rsidRDefault="00B541AB" w:rsidP="00B541A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297" w:type="dxa"/>
            <w:hideMark/>
          </w:tcPr>
          <w:p w:rsidR="00B541AB" w:rsidRPr="00B541AB" w:rsidRDefault="00B541AB" w:rsidP="00B541AB">
            <w:pPr>
              <w:rPr>
                <w:szCs w:val="24"/>
              </w:rPr>
            </w:pPr>
            <w:r w:rsidRPr="00B541AB">
              <w:rPr>
                <w:szCs w:val="24"/>
              </w:rPr>
              <w:t>Приказом от_________</w:t>
            </w:r>
          </w:p>
        </w:tc>
        <w:tc>
          <w:tcPr>
            <w:tcW w:w="2157" w:type="dxa"/>
          </w:tcPr>
          <w:p w:rsidR="00B541AB" w:rsidRPr="00B541AB" w:rsidRDefault="00B541AB" w:rsidP="00B541AB">
            <w:pPr>
              <w:rPr>
                <w:szCs w:val="24"/>
              </w:rPr>
            </w:pPr>
            <w:r w:rsidRPr="00B541AB">
              <w:rPr>
                <w:szCs w:val="24"/>
              </w:rPr>
              <w:t>№__________</w:t>
            </w:r>
          </w:p>
        </w:tc>
      </w:tr>
    </w:tbl>
    <w:p w:rsidR="00E04DC7" w:rsidRPr="00E04DC7" w:rsidRDefault="00E04DC7" w:rsidP="00E04DC7">
      <w:pPr>
        <w:numPr>
          <w:ilvl w:val="1"/>
          <w:numId w:val="0"/>
        </w:numPr>
        <w:tabs>
          <w:tab w:val="num" w:pos="360"/>
        </w:tabs>
        <w:ind w:right="74"/>
        <w:jc w:val="center"/>
        <w:rPr>
          <w:rFonts w:eastAsia="Times New Roman" w:cs="Arial"/>
          <w:b/>
          <w:iCs/>
          <w:szCs w:val="24"/>
        </w:rPr>
      </w:pPr>
    </w:p>
    <w:p w:rsidR="00E04DC7" w:rsidRPr="00E04DC7" w:rsidRDefault="00A42090" w:rsidP="00E04DC7">
      <w:pPr>
        <w:numPr>
          <w:ilvl w:val="1"/>
          <w:numId w:val="0"/>
        </w:numPr>
        <w:tabs>
          <w:tab w:val="num" w:pos="360"/>
        </w:tabs>
        <w:jc w:val="center"/>
        <w:rPr>
          <w:rFonts w:eastAsia="Times New Roman"/>
          <w:b/>
          <w:iCs/>
          <w:szCs w:val="28"/>
        </w:rPr>
      </w:pPr>
      <w:r w:rsidRPr="00E04DC7">
        <w:rPr>
          <w:rFonts w:eastAsia="Times New Roman"/>
          <w:b/>
          <w:iCs/>
          <w:szCs w:val="28"/>
        </w:rPr>
        <w:t xml:space="preserve">ПОЛИТИКА </w:t>
      </w:r>
      <w:r>
        <w:rPr>
          <w:rFonts w:eastAsia="Times New Roman"/>
          <w:b/>
          <w:iCs/>
          <w:szCs w:val="28"/>
        </w:rPr>
        <w:br/>
      </w:r>
      <w:r>
        <w:rPr>
          <w:rFonts w:eastAsia="Times New Roman"/>
          <w:b/>
          <w:iCs/>
          <w:szCs w:val="28"/>
        </w:rPr>
        <w:br/>
      </w:r>
      <w:r w:rsidR="00E04DC7" w:rsidRPr="00E04DC7">
        <w:rPr>
          <w:rFonts w:eastAsia="Times New Roman"/>
          <w:b/>
          <w:iCs/>
          <w:szCs w:val="28"/>
        </w:rPr>
        <w:t>обработки персональных данных</w:t>
      </w:r>
    </w:p>
    <w:p w:rsidR="00E04DC7" w:rsidRPr="00E04DC7" w:rsidRDefault="00E04DC7" w:rsidP="00E04DC7">
      <w:pPr>
        <w:numPr>
          <w:ilvl w:val="1"/>
          <w:numId w:val="0"/>
        </w:numPr>
        <w:tabs>
          <w:tab w:val="num" w:pos="360"/>
        </w:tabs>
        <w:jc w:val="center"/>
        <w:rPr>
          <w:rFonts w:eastAsia="Times New Roman"/>
          <w:b/>
          <w:iCs/>
          <w:szCs w:val="28"/>
        </w:rPr>
      </w:pPr>
      <w:r w:rsidRPr="00E04DC7">
        <w:rPr>
          <w:rFonts w:eastAsia="Times New Roman"/>
          <w:b/>
          <w:iCs/>
          <w:szCs w:val="28"/>
        </w:rPr>
        <w:t xml:space="preserve">в </w:t>
      </w:r>
      <w:r w:rsidRPr="00E04DC7">
        <w:rPr>
          <w:rFonts w:eastAsia="Times New Roman" w:cs="Arial"/>
          <w:b/>
          <w:iCs/>
          <w:szCs w:val="24"/>
        </w:rPr>
        <w:t>Государственном бюджетном учреждении здравоохранения Ставропольского края "Пятигорская городская клиническая больница № 2"</w:t>
      </w:r>
    </w:p>
    <w:p w:rsidR="00E04DC7" w:rsidRPr="00E04DC7" w:rsidRDefault="00E04DC7" w:rsidP="00E04DC7">
      <w:pPr>
        <w:numPr>
          <w:ilvl w:val="1"/>
          <w:numId w:val="0"/>
        </w:numPr>
        <w:tabs>
          <w:tab w:val="num" w:pos="360"/>
        </w:tabs>
        <w:jc w:val="center"/>
        <w:rPr>
          <w:rFonts w:eastAsia="Times New Roman"/>
          <w:b/>
          <w:iCs/>
          <w:szCs w:val="28"/>
        </w:rPr>
      </w:pPr>
    </w:p>
    <w:p w:rsidR="00E04DC7" w:rsidRPr="00716428" w:rsidRDefault="00E04DC7" w:rsidP="00A42090">
      <w:pPr>
        <w:numPr>
          <w:ilvl w:val="0"/>
          <w:numId w:val="10"/>
        </w:numPr>
        <w:tabs>
          <w:tab w:val="num" w:pos="284"/>
        </w:tabs>
        <w:ind w:left="0" w:firstLine="0"/>
        <w:jc w:val="center"/>
        <w:rPr>
          <w:b/>
          <w:bCs/>
          <w:szCs w:val="24"/>
        </w:rPr>
      </w:pPr>
      <w:r w:rsidRPr="00716428">
        <w:rPr>
          <w:b/>
          <w:bCs/>
          <w:szCs w:val="24"/>
        </w:rPr>
        <w:t>Общие положения</w:t>
      </w:r>
    </w:p>
    <w:p w:rsidR="00E04DC7" w:rsidRPr="00E04DC7" w:rsidRDefault="00E04DC7" w:rsidP="00E04DC7">
      <w:pPr>
        <w:tabs>
          <w:tab w:val="num" w:pos="284"/>
        </w:tabs>
        <w:ind w:left="720"/>
        <w:jc w:val="both"/>
        <w:rPr>
          <w:b/>
          <w:bCs/>
          <w:szCs w:val="24"/>
        </w:rPr>
      </w:pPr>
    </w:p>
    <w:p w:rsidR="00A42090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Политика обработки персональных данных в Государственном бюджетном учреждении здравоохранения Ставропольского края "Пятигорская городская клиническая больница № 2" (далее — Политика) определяет основные принципы, цели, условия и способы обработки персональных данных, перечни субъектов и обрабатываемых в Учреждении персональных данных, функции Учреждения при обработке персональных данных, права субъектов персональных данных, а также реализуемые Учреждением требования к защите персональных данных.</w:t>
      </w:r>
    </w:p>
    <w:p w:rsidR="00A42090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Политика разработана с учетом требований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:rsidR="00A42090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Положения Политики служат основой для разработки локальных нормативных актов, регламентирующих в Учреждении вопросы обработки персональных данных Учреждения и других субъектов персональных данных.</w:t>
      </w:r>
    </w:p>
    <w:p w:rsidR="00A42090" w:rsidRPr="00A42090" w:rsidRDefault="00A42090" w:rsidP="00A42090">
      <w:pPr>
        <w:pStyle w:val="a5"/>
        <w:shd w:val="clear" w:color="auto" w:fill="FFFFFF"/>
        <w:tabs>
          <w:tab w:val="left" w:pos="1276"/>
        </w:tabs>
        <w:ind w:left="709"/>
        <w:jc w:val="both"/>
        <w:rPr>
          <w:rFonts w:eastAsia="Times New Roman"/>
          <w:color w:val="000000"/>
          <w:szCs w:val="28"/>
          <w:lang w:eastAsia="ru-RU"/>
        </w:rPr>
      </w:pPr>
    </w:p>
    <w:p w:rsidR="00E04DC7" w:rsidRPr="00716428" w:rsidRDefault="00E04DC7" w:rsidP="00A42090">
      <w:pPr>
        <w:pStyle w:val="a5"/>
        <w:numPr>
          <w:ilvl w:val="0"/>
          <w:numId w:val="10"/>
        </w:numPr>
        <w:shd w:val="clear" w:color="auto" w:fill="FFFFFF"/>
        <w:tabs>
          <w:tab w:val="left" w:pos="284"/>
        </w:tabs>
        <w:ind w:left="0"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16428">
        <w:rPr>
          <w:b/>
        </w:rPr>
        <w:t>Законодательные и иные нормативные правовые акты Российской Федерации, в соответствии с которыми определяется Политика обработки персональных данных в Учреждении</w:t>
      </w:r>
    </w:p>
    <w:p w:rsidR="00A42090" w:rsidRPr="00A42090" w:rsidRDefault="00A42090" w:rsidP="00A42090">
      <w:pPr>
        <w:shd w:val="clear" w:color="auto" w:fill="FFFFFF"/>
        <w:ind w:right="-1"/>
        <w:jc w:val="center"/>
        <w:outlineLvl w:val="1"/>
        <w:rPr>
          <w:bCs/>
          <w:szCs w:val="24"/>
        </w:rPr>
      </w:pPr>
    </w:p>
    <w:p w:rsidR="00E04DC7" w:rsidRPr="00A42090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Политика обработки персональных данных в Учреждении определяется в соответствии со следующими нормативными правовыми актами:</w:t>
      </w:r>
    </w:p>
    <w:p w:rsidR="00E04DC7" w:rsidRPr="00E04DC7" w:rsidRDefault="00E04DC7" w:rsidP="008C2144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Трудовой кодекс Российской Федерации;</w:t>
      </w:r>
    </w:p>
    <w:p w:rsidR="00E04DC7" w:rsidRPr="00E04DC7" w:rsidRDefault="00E04DC7" w:rsidP="008C2144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Федеральный закон от 27 июля 2006 г. № 152-ФЗ «О персональных данных»;</w:t>
      </w:r>
    </w:p>
    <w:p w:rsidR="00E04DC7" w:rsidRPr="00E04DC7" w:rsidRDefault="00E04DC7" w:rsidP="008C2144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Указ Президента Российской Федерации от 06 марта 1997 г. № 188 «Об утверждении Перечня сведений конфиденциального характера»;</w:t>
      </w:r>
    </w:p>
    <w:p w:rsidR="00E04DC7" w:rsidRPr="00E04DC7" w:rsidRDefault="00E04DC7" w:rsidP="008C2144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E04DC7" w:rsidRPr="00E04DC7" w:rsidRDefault="00E04DC7" w:rsidP="008C2144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 xml:space="preserve">постановление Правительства Российской Федерации от 6 июля 2008 г. № 512 «Об утверждении требований к материальным носителям </w:t>
      </w:r>
      <w:r w:rsidRPr="00E04DC7">
        <w:rPr>
          <w:rFonts w:eastAsia="Times New Roman"/>
          <w:color w:val="000000"/>
          <w:szCs w:val="28"/>
          <w:lang w:eastAsia="ru-RU"/>
        </w:rPr>
        <w:lastRenderedPageBreak/>
        <w:t>биометрических персональных данных и технологиям хранения таких данных вне информационных систем персональных данных»;</w:t>
      </w:r>
    </w:p>
    <w:p w:rsidR="00E04DC7" w:rsidRPr="00E04DC7" w:rsidRDefault="00E04DC7" w:rsidP="008C2144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E04DC7" w:rsidRPr="00E04DC7" w:rsidRDefault="00E04DC7" w:rsidP="008C2144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E04DC7" w:rsidRPr="00E04DC7" w:rsidRDefault="00E04DC7" w:rsidP="008C2144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 xml:space="preserve">приказ </w:t>
      </w:r>
      <w:proofErr w:type="spellStart"/>
      <w:r w:rsidRPr="00E04DC7">
        <w:rPr>
          <w:rFonts w:eastAsia="Times New Roman"/>
          <w:color w:val="000000"/>
          <w:szCs w:val="28"/>
          <w:lang w:eastAsia="ru-RU"/>
        </w:rPr>
        <w:t>Роскомнадзора</w:t>
      </w:r>
      <w:proofErr w:type="spellEnd"/>
      <w:r w:rsidRPr="00E04DC7">
        <w:rPr>
          <w:rFonts w:eastAsia="Times New Roman"/>
          <w:color w:val="000000"/>
          <w:szCs w:val="28"/>
          <w:lang w:eastAsia="ru-RU"/>
        </w:rPr>
        <w:t xml:space="preserve"> от 05 сентября 2013 г. № 996 «Об утверждении требований и методов по обезличиванию персональных данных»;</w:t>
      </w:r>
    </w:p>
    <w:p w:rsidR="00E04DC7" w:rsidRPr="00E04DC7" w:rsidRDefault="00E04DC7" w:rsidP="008C2144">
      <w:pPr>
        <w:numPr>
          <w:ilvl w:val="0"/>
          <w:numId w:val="1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иные нормативные правовые акты Российской Федерации и нормативные документы уполномоченных органов государственной власти.</w:t>
      </w:r>
    </w:p>
    <w:p w:rsidR="00E04DC7" w:rsidRPr="00A42090" w:rsidRDefault="00E04DC7" w:rsidP="00A42090">
      <w:pPr>
        <w:pStyle w:val="a5"/>
        <w:numPr>
          <w:ilvl w:val="1"/>
          <w:numId w:val="10"/>
        </w:numPr>
        <w:tabs>
          <w:tab w:val="left" w:pos="1276"/>
        </w:tabs>
        <w:jc w:val="both"/>
        <w:rPr>
          <w:lang w:eastAsia="ru-RU"/>
        </w:rPr>
      </w:pPr>
      <w:r w:rsidRPr="00A42090">
        <w:rPr>
          <w:lang w:eastAsia="ru-RU"/>
        </w:rPr>
        <w:t>В целях реализации положений Политики в Учреждении разрабатываются соответствующие локальные нормативные акты и иные документы, в том числе:</w:t>
      </w:r>
    </w:p>
    <w:p w:rsidR="00E04DC7" w:rsidRPr="00E04DC7" w:rsidRDefault="00E04DC7" w:rsidP="008C214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Положение об обработке персональных данных в Учреждении;</w:t>
      </w:r>
    </w:p>
    <w:p w:rsidR="00E04DC7" w:rsidRPr="00E04DC7" w:rsidRDefault="00E04DC7" w:rsidP="008C214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Порядок доступа Учреждения в помещения, где ведётся обработка персональных данных;</w:t>
      </w:r>
    </w:p>
    <w:p w:rsidR="00E04DC7" w:rsidRPr="00E04DC7" w:rsidRDefault="00E04DC7" w:rsidP="008C214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Правила работы с обезличенными персональными данными в Учреждении;</w:t>
      </w:r>
    </w:p>
    <w:p w:rsidR="00E04DC7" w:rsidRPr="00E04DC7" w:rsidRDefault="00E04DC7" w:rsidP="008C214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Регламент порядка действий Учреждения при обращении либо при получении запроса субъекта персональных данных или его законного представителя, а также уполномоченного органа по защите прав субъектов персональных данных;</w:t>
      </w:r>
    </w:p>
    <w:p w:rsidR="00E04DC7" w:rsidRPr="00E04DC7" w:rsidRDefault="00E04DC7" w:rsidP="008C214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Инструкция осуществления внутреннего контроля соответствия обработки персональных данных требованиям к защите персональных данных в Учреждении;</w:t>
      </w:r>
    </w:p>
    <w:p w:rsidR="00E04DC7" w:rsidRDefault="00E04DC7" w:rsidP="008C2144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Иные локальные нормативные акты и документы, регламентирующие в Учреждении вопросы обработки персональных данных.</w:t>
      </w:r>
    </w:p>
    <w:p w:rsidR="00A42090" w:rsidRPr="00E04DC7" w:rsidRDefault="00A42090" w:rsidP="00A42090">
      <w:pPr>
        <w:shd w:val="clear" w:color="auto" w:fill="FFFFFF"/>
        <w:tabs>
          <w:tab w:val="num" w:pos="993"/>
        </w:tabs>
        <w:ind w:left="1429" w:right="-1"/>
        <w:jc w:val="both"/>
        <w:rPr>
          <w:rFonts w:eastAsia="Times New Roman"/>
          <w:color w:val="000000"/>
          <w:szCs w:val="28"/>
          <w:lang w:eastAsia="ru-RU"/>
        </w:rPr>
      </w:pPr>
    </w:p>
    <w:p w:rsidR="00E04DC7" w:rsidRPr="00716428" w:rsidRDefault="00E04DC7" w:rsidP="00A42090">
      <w:pPr>
        <w:pStyle w:val="a5"/>
        <w:numPr>
          <w:ilvl w:val="0"/>
          <w:numId w:val="10"/>
        </w:numPr>
        <w:tabs>
          <w:tab w:val="left" w:pos="5812"/>
        </w:tabs>
        <w:jc w:val="center"/>
        <w:rPr>
          <w:b/>
        </w:rPr>
      </w:pPr>
      <w:r w:rsidRPr="00716428">
        <w:rPr>
          <w:b/>
        </w:rPr>
        <w:t>Основные термины и определения, используемые в локальных нормативных актах Учреждения, регламентирующие вопросы обработки персональных данных</w:t>
      </w:r>
    </w:p>
    <w:p w:rsidR="00A42090" w:rsidRPr="00A42090" w:rsidRDefault="00A42090" w:rsidP="00A42090">
      <w:pPr>
        <w:pStyle w:val="a5"/>
        <w:jc w:val="center"/>
      </w:pPr>
    </w:p>
    <w:p w:rsidR="00E04DC7" w:rsidRPr="00E04DC7" w:rsidRDefault="00E04DC7" w:rsidP="00A42090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Персональные данные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любая информация, относящаяся к прямо или косвенно </w:t>
      </w:r>
      <w:proofErr w:type="gramStart"/>
      <w:r w:rsidRPr="00E04DC7">
        <w:rPr>
          <w:rFonts w:eastAsia="Times New Roman"/>
          <w:color w:val="000000"/>
          <w:szCs w:val="28"/>
          <w:lang w:eastAsia="ru-RU"/>
        </w:rPr>
        <w:t>определенному</w:t>
      </w:r>
      <w:proofErr w:type="gramEnd"/>
      <w:r w:rsidRPr="00E04DC7">
        <w:rPr>
          <w:rFonts w:eastAsia="Times New Roman"/>
          <w:color w:val="000000"/>
          <w:szCs w:val="28"/>
          <w:lang w:eastAsia="ru-RU"/>
        </w:rPr>
        <w:t xml:space="preserve"> или определяемому физическому лицу (субъекту персональных данных).</w:t>
      </w:r>
    </w:p>
    <w:p w:rsidR="00E04DC7" w:rsidRPr="00E04DC7" w:rsidRDefault="00E04DC7" w:rsidP="00A42090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Информация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сведения (сообщения, данные) независимо от формы их представления.</w:t>
      </w:r>
    </w:p>
    <w:p w:rsidR="00E04DC7" w:rsidRPr="00E04DC7" w:rsidRDefault="00E04DC7" w:rsidP="00A42090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Оператор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</w:t>
      </w:r>
      <w:r w:rsidRPr="00E04DC7">
        <w:rPr>
          <w:rFonts w:eastAsia="Times New Roman"/>
          <w:color w:val="000000"/>
          <w:szCs w:val="28"/>
          <w:lang w:eastAsia="ru-RU"/>
        </w:rPr>
        <w:lastRenderedPageBreak/>
        <w:t>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E04DC7" w:rsidRPr="00E04DC7" w:rsidRDefault="00E04DC7" w:rsidP="00A42090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Обработка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любое действие (операция)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04DC7" w:rsidRPr="00E04DC7" w:rsidRDefault="00E04DC7" w:rsidP="00A42090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Автоматизированная обработка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обработка персональных данных с помощью средств вычислительной техники.</w:t>
      </w:r>
    </w:p>
    <w:p w:rsidR="00E04DC7" w:rsidRPr="00E04DC7" w:rsidRDefault="00E04DC7" w:rsidP="00A42090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Предоставление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действия, направленные на раскрытие персональных данных определенному лицу или определенному кругу лиц.</w:t>
      </w:r>
    </w:p>
    <w:p w:rsidR="00E04DC7" w:rsidRPr="00E04DC7" w:rsidRDefault="00E04DC7" w:rsidP="00A42090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Распространение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действия, направленные на раскрытие персональных данных неопределенному кругу лиц.</w:t>
      </w:r>
    </w:p>
    <w:p w:rsidR="00E04DC7" w:rsidRPr="00E04DC7" w:rsidRDefault="00E04DC7" w:rsidP="00A42090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Трансграничная передача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E04DC7" w:rsidRPr="00E04DC7" w:rsidRDefault="00E04DC7" w:rsidP="00A42090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Блокирование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:rsidR="00E04DC7" w:rsidRPr="00E04DC7" w:rsidRDefault="00E04DC7" w:rsidP="00A42090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Уничтожение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E04DC7" w:rsidRPr="00E04DC7" w:rsidRDefault="00E04DC7" w:rsidP="00A42090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Обезличивание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E04DC7" w:rsidRDefault="00E04DC7" w:rsidP="00A42090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b/>
          <w:color w:val="000000"/>
          <w:szCs w:val="28"/>
          <w:lang w:eastAsia="ru-RU"/>
        </w:rPr>
        <w:t>Информационная система персональных данных</w:t>
      </w:r>
      <w:r w:rsidRPr="00E04DC7">
        <w:rPr>
          <w:rFonts w:eastAsia="Times New Roman"/>
          <w:color w:val="000000"/>
          <w:szCs w:val="28"/>
          <w:lang w:eastAsia="ru-RU"/>
        </w:rPr>
        <w:t xml:space="preserve">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A42090" w:rsidRPr="00E04DC7" w:rsidRDefault="00A42090" w:rsidP="00A42090">
      <w:pPr>
        <w:shd w:val="clear" w:color="auto" w:fill="FFFFFF"/>
        <w:ind w:right="-1" w:firstLine="709"/>
        <w:jc w:val="both"/>
        <w:rPr>
          <w:rFonts w:eastAsia="Times New Roman"/>
          <w:color w:val="000000"/>
          <w:szCs w:val="28"/>
          <w:lang w:eastAsia="ru-RU"/>
        </w:rPr>
      </w:pPr>
    </w:p>
    <w:p w:rsidR="00E04DC7" w:rsidRPr="00716428" w:rsidRDefault="00E04DC7" w:rsidP="00A42090">
      <w:pPr>
        <w:pStyle w:val="a5"/>
        <w:numPr>
          <w:ilvl w:val="0"/>
          <w:numId w:val="10"/>
        </w:numPr>
        <w:jc w:val="center"/>
        <w:rPr>
          <w:b/>
        </w:rPr>
      </w:pPr>
      <w:r w:rsidRPr="00716428">
        <w:rPr>
          <w:b/>
        </w:rPr>
        <w:t>Принципы и цели обработки персональных данных</w:t>
      </w:r>
    </w:p>
    <w:p w:rsidR="00A42090" w:rsidRPr="00A42090" w:rsidRDefault="00A42090" w:rsidP="00A42090">
      <w:pPr>
        <w:shd w:val="clear" w:color="auto" w:fill="FFFFFF"/>
        <w:ind w:right="-1"/>
        <w:jc w:val="center"/>
        <w:outlineLvl w:val="1"/>
        <w:rPr>
          <w:bCs/>
          <w:szCs w:val="24"/>
        </w:rPr>
      </w:pPr>
    </w:p>
    <w:p w:rsidR="00E04DC7" w:rsidRPr="00A42090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Учреждение, являясь оператором персональных данных, осуществляет обработку персональных данных Учреждения и других субъектов персональных данных, не состоящих с Учреждением в трудовых отношениях.</w:t>
      </w:r>
    </w:p>
    <w:p w:rsidR="00E04DC7" w:rsidRPr="00A42090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 xml:space="preserve">Обработка персональных данных в Учреждении осуществляется с учетом необходимости обеспечения защиты прав и свобод </w:t>
      </w:r>
      <w:r w:rsidRPr="00A42090">
        <w:rPr>
          <w:rFonts w:eastAsia="Times New Roman"/>
          <w:color w:val="000000"/>
          <w:szCs w:val="28"/>
          <w:lang w:eastAsia="ru-RU"/>
        </w:rPr>
        <w:lastRenderedPageBreak/>
        <w:t>Учреждения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</w:t>
      </w:r>
    </w:p>
    <w:p w:rsidR="00E04DC7" w:rsidRPr="00E04DC7" w:rsidRDefault="00E04DC7" w:rsidP="008C2144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обработка персональных данных осуществляется в Учреждении на законной и справедливой основе;</w:t>
      </w:r>
    </w:p>
    <w:p w:rsidR="00E04DC7" w:rsidRPr="00E04DC7" w:rsidRDefault="00E04DC7" w:rsidP="008C2144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обработка персональных данных ограничивается достижением конкретных, заранее определенных и законных целей;</w:t>
      </w:r>
    </w:p>
    <w:p w:rsidR="00E04DC7" w:rsidRPr="00E04DC7" w:rsidRDefault="00E04DC7" w:rsidP="008C2144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не допускается обработка персональных данных, несовместимая с целями сбора персональных данных;</w:t>
      </w:r>
    </w:p>
    <w:p w:rsidR="00E04DC7" w:rsidRPr="00E04DC7" w:rsidRDefault="00E04DC7" w:rsidP="008C2144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E04DC7" w:rsidRPr="00E04DC7" w:rsidRDefault="00E04DC7" w:rsidP="008C2144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обработке подлежат только персональные данные, которые отвечают целям их обработки;</w:t>
      </w:r>
    </w:p>
    <w:p w:rsidR="00E04DC7" w:rsidRPr="00E04DC7" w:rsidRDefault="00E04DC7" w:rsidP="008C2144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содержание и объем обрабатываемых персональных данных соответствует заявленным целям обработки. Не допускается избыточность обрабатываемых персональных данных по отношению к заявленным целям их обработки;</w:t>
      </w:r>
    </w:p>
    <w:p w:rsidR="00E04DC7" w:rsidRPr="00E04DC7" w:rsidRDefault="00E04DC7" w:rsidP="008C2144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 xml:space="preserve">при обработке персональных данных обеспечиваются точность персональных данных, их достаточность, а в необходимых случаях и актуальность по отношению к целям обработки персональных данных. Учреждением принимаются необходимые меры либо обеспечивается их принятие по удалению или уточнению </w:t>
      </w:r>
      <w:proofErr w:type="gramStart"/>
      <w:r w:rsidRPr="00E04DC7">
        <w:rPr>
          <w:rFonts w:eastAsia="Times New Roman"/>
          <w:color w:val="000000"/>
          <w:szCs w:val="28"/>
          <w:lang w:eastAsia="ru-RU"/>
        </w:rPr>
        <w:t>неполных</w:t>
      </w:r>
      <w:proofErr w:type="gramEnd"/>
      <w:r w:rsidRPr="00E04DC7">
        <w:rPr>
          <w:rFonts w:eastAsia="Times New Roman"/>
          <w:color w:val="000000"/>
          <w:szCs w:val="28"/>
          <w:lang w:eastAsia="ru-RU"/>
        </w:rPr>
        <w:t xml:space="preserve"> или неточных персональных данных;</w:t>
      </w:r>
    </w:p>
    <w:p w:rsidR="00E04DC7" w:rsidRPr="00E04DC7" w:rsidRDefault="00E04DC7" w:rsidP="008C2144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E04DC7">
        <w:rPr>
          <w:rFonts w:eastAsia="Times New Roman"/>
          <w:color w:val="000000"/>
          <w:szCs w:val="28"/>
          <w:lang w:eastAsia="ru-RU"/>
        </w:rPr>
        <w:t>поручителем</w:t>
      </w:r>
      <w:proofErr w:type="gramEnd"/>
      <w:r w:rsidRPr="00E04DC7">
        <w:rPr>
          <w:rFonts w:eastAsia="Times New Roman"/>
          <w:color w:val="000000"/>
          <w:szCs w:val="28"/>
          <w:lang w:eastAsia="ru-RU"/>
        </w:rPr>
        <w:t xml:space="preserve"> по которому является субъект персональных данных;</w:t>
      </w:r>
    </w:p>
    <w:p w:rsidR="00E04DC7" w:rsidRPr="00E04DC7" w:rsidRDefault="00E04DC7" w:rsidP="008C2144">
      <w:pPr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E04DC7" w:rsidRPr="00A42090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Персональные данные обрабатываются в Учреждении в целях:</w:t>
      </w:r>
    </w:p>
    <w:p w:rsidR="00E04DC7" w:rsidRPr="00E04DC7" w:rsidRDefault="00E04DC7" w:rsidP="008C2144">
      <w:pPr>
        <w:numPr>
          <w:ilvl w:val="0"/>
          <w:numId w:val="4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обеспечения соблюдения Конституции Российской Федерации, законодательных и иных нормативных правовых актов Российской Федерации, локальных нормативных актов Учреждения;</w:t>
      </w:r>
    </w:p>
    <w:p w:rsidR="00E04DC7" w:rsidRPr="00E04DC7" w:rsidRDefault="00E04DC7" w:rsidP="008C2144">
      <w:pPr>
        <w:numPr>
          <w:ilvl w:val="0"/>
          <w:numId w:val="4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 xml:space="preserve">осуществления функций, полномочий и обязанностей, возложенных законодательством Российской Федерации на Учреждение, в том числе по предоставлению персональных данных в органы государственной власти, в Пенсионный фонд Российской Федерации, в Фонд социального </w:t>
      </w:r>
      <w:r w:rsidRPr="00E04DC7">
        <w:rPr>
          <w:rFonts w:eastAsia="Times New Roman"/>
          <w:color w:val="000000"/>
          <w:szCs w:val="28"/>
          <w:lang w:eastAsia="ru-RU"/>
        </w:rPr>
        <w:lastRenderedPageBreak/>
        <w:t>страхования Российской Федерации, в Федеральный фонд обязательного медицинского страхования, а также в иные государственные органы;</w:t>
      </w:r>
    </w:p>
    <w:p w:rsidR="00E04DC7" w:rsidRPr="00E04DC7" w:rsidRDefault="00E04DC7" w:rsidP="008C2144">
      <w:pPr>
        <w:numPr>
          <w:ilvl w:val="0"/>
          <w:numId w:val="4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регулирования трудовых отношений с сотрудниками Учреждения (содействие в трудоустройстве, обучение и продвижение по службе, обеспечение личной безопасности, контроль количества и качества выполняемой работы, обеспечение сохранности имущества);</w:t>
      </w:r>
    </w:p>
    <w:p w:rsidR="00E04DC7" w:rsidRPr="00E04DC7" w:rsidRDefault="00E04DC7" w:rsidP="008C2144">
      <w:pPr>
        <w:numPr>
          <w:ilvl w:val="0"/>
          <w:numId w:val="4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защиты жизни, здоровья или иных жизненно важных интересов субъектов персональных данных;</w:t>
      </w:r>
    </w:p>
    <w:p w:rsidR="00E04DC7" w:rsidRPr="00E04DC7" w:rsidRDefault="00E04DC7" w:rsidP="008C2144">
      <w:pPr>
        <w:numPr>
          <w:ilvl w:val="0"/>
          <w:numId w:val="4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подготовки, заключения, исполнения и прекращения договоров с контрагентами;</w:t>
      </w:r>
    </w:p>
    <w:p w:rsidR="00E04DC7" w:rsidRPr="00E04DC7" w:rsidRDefault="00E04DC7" w:rsidP="008C2144">
      <w:pPr>
        <w:numPr>
          <w:ilvl w:val="0"/>
          <w:numId w:val="4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обеспечения пропускного режима в Учреждении;</w:t>
      </w:r>
    </w:p>
    <w:p w:rsidR="00E04DC7" w:rsidRPr="00E04DC7" w:rsidRDefault="00E04DC7" w:rsidP="008C2144">
      <w:pPr>
        <w:numPr>
          <w:ilvl w:val="0"/>
          <w:numId w:val="4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осуществления прав и законных интересов Учреждения в рамках осуществления видов деятельности, предусмотренных Уставом и иными локальными нормативными актами Учреждения, или третьих лиц либо достижения общественно значимых целей;</w:t>
      </w:r>
    </w:p>
    <w:p w:rsidR="00E04DC7" w:rsidRDefault="00E04DC7" w:rsidP="008C2144">
      <w:pPr>
        <w:numPr>
          <w:ilvl w:val="0"/>
          <w:numId w:val="4"/>
        </w:numPr>
        <w:shd w:val="clear" w:color="auto" w:fill="FFFFFF"/>
        <w:tabs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в иных законных целях.</w:t>
      </w:r>
    </w:p>
    <w:p w:rsidR="00A42090" w:rsidRPr="00E04DC7" w:rsidRDefault="00A42090" w:rsidP="00A42090">
      <w:pPr>
        <w:shd w:val="clear" w:color="auto" w:fill="FFFFFF"/>
        <w:tabs>
          <w:tab w:val="num" w:pos="993"/>
        </w:tabs>
        <w:ind w:left="1429" w:right="-1"/>
        <w:jc w:val="both"/>
        <w:rPr>
          <w:rFonts w:eastAsia="Times New Roman"/>
          <w:color w:val="000000"/>
          <w:szCs w:val="28"/>
          <w:lang w:eastAsia="ru-RU"/>
        </w:rPr>
      </w:pPr>
    </w:p>
    <w:p w:rsidR="00E04DC7" w:rsidRDefault="00E04DC7" w:rsidP="00A42090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lang w:eastAsia="ru-RU"/>
        </w:rPr>
      </w:pPr>
      <w:r w:rsidRPr="00716428">
        <w:rPr>
          <w:b/>
          <w:lang w:eastAsia="ru-RU"/>
        </w:rPr>
        <w:t>Перечень субъектов, персональные данные которых обрабатываются в Учреждении</w:t>
      </w:r>
    </w:p>
    <w:p w:rsidR="00A42090" w:rsidRPr="00A42090" w:rsidRDefault="00A42090" w:rsidP="00A42090">
      <w:pPr>
        <w:shd w:val="clear" w:color="auto" w:fill="FFFFFF"/>
        <w:ind w:right="-1"/>
        <w:jc w:val="center"/>
        <w:outlineLvl w:val="1"/>
        <w:rPr>
          <w:rFonts w:eastAsia="Times New Roman"/>
          <w:color w:val="000000"/>
          <w:szCs w:val="28"/>
          <w:lang w:eastAsia="ru-RU"/>
        </w:rPr>
      </w:pPr>
    </w:p>
    <w:p w:rsidR="00E04DC7" w:rsidRPr="00A42090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В Учреждении обрабатываются персональные данные следующих категорий субъектов:</w:t>
      </w:r>
    </w:p>
    <w:p w:rsidR="00E04DC7" w:rsidRPr="00E04DC7" w:rsidRDefault="00E04DC7" w:rsidP="008C2144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сотрудников;</w:t>
      </w:r>
    </w:p>
    <w:p w:rsidR="00E04DC7" w:rsidRDefault="00716428" w:rsidP="008C2144">
      <w:pPr>
        <w:numPr>
          <w:ilvl w:val="0"/>
          <w:numId w:val="5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пациентов</w:t>
      </w:r>
      <w:r w:rsidR="00E04DC7" w:rsidRPr="00E04DC7">
        <w:rPr>
          <w:rFonts w:eastAsia="Times New Roman"/>
          <w:color w:val="000000"/>
          <w:szCs w:val="28"/>
          <w:lang w:eastAsia="ru-RU"/>
        </w:rPr>
        <w:t>.</w:t>
      </w:r>
    </w:p>
    <w:p w:rsidR="00A42090" w:rsidRPr="00E04DC7" w:rsidRDefault="00A42090" w:rsidP="00A42090">
      <w:pPr>
        <w:shd w:val="clear" w:color="auto" w:fill="FFFFFF"/>
        <w:tabs>
          <w:tab w:val="num" w:pos="993"/>
        </w:tabs>
        <w:ind w:left="1429" w:right="-1"/>
        <w:jc w:val="both"/>
        <w:rPr>
          <w:rFonts w:eastAsia="Times New Roman"/>
          <w:color w:val="000000"/>
          <w:szCs w:val="28"/>
          <w:lang w:eastAsia="ru-RU"/>
        </w:rPr>
      </w:pPr>
    </w:p>
    <w:p w:rsidR="00E04DC7" w:rsidRPr="00716428" w:rsidRDefault="00E04DC7" w:rsidP="00A42090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b/>
          <w:lang w:eastAsia="ru-RU"/>
        </w:rPr>
      </w:pPr>
      <w:r w:rsidRPr="00716428">
        <w:rPr>
          <w:b/>
          <w:lang w:eastAsia="ru-RU"/>
        </w:rPr>
        <w:t>Перечень персональных данных, обрабатываемых в Учреждении</w:t>
      </w:r>
    </w:p>
    <w:p w:rsidR="00A42090" w:rsidRPr="00A42090" w:rsidRDefault="00A42090" w:rsidP="00A42090">
      <w:pPr>
        <w:shd w:val="clear" w:color="auto" w:fill="FFFFFF"/>
        <w:ind w:right="-1"/>
        <w:jc w:val="center"/>
        <w:outlineLvl w:val="1"/>
        <w:rPr>
          <w:rFonts w:eastAsia="Times New Roman"/>
          <w:color w:val="000000"/>
          <w:szCs w:val="28"/>
          <w:lang w:eastAsia="ru-RU"/>
        </w:rPr>
      </w:pPr>
    </w:p>
    <w:p w:rsidR="00E04DC7" w:rsidRPr="00A42090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Перечень персональных данных, обрабатываемых в Учреждении, определяется в соответствии с законодательством Российской Федерации и локальными нормативными актами Учреждения с учетом целей обработки персональных данных, указанных в разделе 4 Политики.</w:t>
      </w:r>
    </w:p>
    <w:p w:rsidR="00E04DC7" w:rsidRPr="00A42090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в Учреждении не осуществляется.</w:t>
      </w:r>
    </w:p>
    <w:p w:rsidR="00A42090" w:rsidRPr="00E04DC7" w:rsidRDefault="00A42090" w:rsidP="00A42090">
      <w:pPr>
        <w:tabs>
          <w:tab w:val="left" w:pos="284"/>
        </w:tabs>
        <w:jc w:val="center"/>
        <w:rPr>
          <w:lang w:eastAsia="ru-RU"/>
        </w:rPr>
      </w:pPr>
    </w:p>
    <w:p w:rsidR="00E04DC7" w:rsidRPr="00716428" w:rsidRDefault="00E04DC7" w:rsidP="00A42090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b/>
          <w:lang w:eastAsia="ru-RU"/>
        </w:rPr>
      </w:pPr>
      <w:r w:rsidRPr="00716428">
        <w:rPr>
          <w:b/>
          <w:lang w:eastAsia="ru-RU"/>
        </w:rPr>
        <w:t>Функции Учреждения при осуществлении обработки персональных данных</w:t>
      </w:r>
    </w:p>
    <w:p w:rsidR="00A42090" w:rsidRPr="00A42090" w:rsidRDefault="00A42090" w:rsidP="00A42090">
      <w:pPr>
        <w:tabs>
          <w:tab w:val="left" w:pos="284"/>
        </w:tabs>
        <w:jc w:val="center"/>
        <w:rPr>
          <w:lang w:eastAsia="ru-RU"/>
        </w:rPr>
      </w:pPr>
    </w:p>
    <w:p w:rsidR="00E04DC7" w:rsidRPr="00A42090" w:rsidRDefault="00E04DC7" w:rsidP="00A42090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A42090">
        <w:rPr>
          <w:rFonts w:eastAsia="Times New Roman"/>
          <w:color w:val="000000"/>
          <w:szCs w:val="28"/>
          <w:lang w:eastAsia="ru-RU"/>
        </w:rPr>
        <w:t>Учреждение при осуществлении обработки персональных данных:</w:t>
      </w:r>
    </w:p>
    <w:p w:rsidR="00E04DC7" w:rsidRPr="00E04DC7" w:rsidRDefault="00E04DC7" w:rsidP="008C2144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lastRenderedPageBreak/>
        <w:t>принимает меры, необходимые и достаточные для обеспечения выполнения требований законодательства Российской Федерации и локальных нормативных актов Учреждения в области персональных данных;</w:t>
      </w:r>
    </w:p>
    <w:p w:rsidR="00E04DC7" w:rsidRPr="00E04DC7" w:rsidRDefault="00E04DC7" w:rsidP="008C2144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E04DC7" w:rsidRPr="00E04DC7" w:rsidRDefault="00E04DC7" w:rsidP="008C2144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назначает лицо, ответственное за организацию обработки персональных данных в Учреждении;</w:t>
      </w:r>
    </w:p>
    <w:p w:rsidR="00E04DC7" w:rsidRPr="00E04DC7" w:rsidRDefault="00E04DC7" w:rsidP="008C2144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издает локальные нормативные акты, определяющие политику и вопросы обработки и защиты персональных данных в Учреждении;</w:t>
      </w:r>
    </w:p>
    <w:p w:rsidR="00E04DC7" w:rsidRPr="00E04DC7" w:rsidRDefault="00E04DC7" w:rsidP="008C2144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осуществляет ознакомление Учреждения, непосредственно осуществляющих обработку персональных данных, с положениями законодательства Российской Федерации и локальных нормативных актов Учреждения в области персональных данных, в том числе требованиями к защите персональных данных, и обучение указанных сотрудников;</w:t>
      </w:r>
    </w:p>
    <w:p w:rsidR="00E04DC7" w:rsidRPr="00E04DC7" w:rsidRDefault="00E04DC7" w:rsidP="008C2144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публикует или иным образом обеспечивает неограниченный доступ к настоящей Политике;</w:t>
      </w:r>
    </w:p>
    <w:p w:rsidR="00E04DC7" w:rsidRPr="00E04DC7" w:rsidRDefault="00E04DC7" w:rsidP="008C2144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сообщает в установленном порядке субъектам персональных данных или их представителям информацию о наличии персональных данных, 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Российской Федерации;</w:t>
      </w:r>
    </w:p>
    <w:p w:rsidR="00E04DC7" w:rsidRPr="00E04DC7" w:rsidRDefault="00E04DC7" w:rsidP="008C2144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прекращает обработку и уничтожает персональные данные в случаях, предусмотренных законодательством Российской Федерации в области персональных данных;</w:t>
      </w:r>
    </w:p>
    <w:p w:rsidR="00E04DC7" w:rsidRDefault="00E04DC7" w:rsidP="008C2144">
      <w:pPr>
        <w:numPr>
          <w:ilvl w:val="0"/>
          <w:numId w:val="6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совершает иные действия, предусмотренные законодательством Российской Федерации в области персональных данных.</w:t>
      </w:r>
    </w:p>
    <w:p w:rsidR="00A42090" w:rsidRPr="00E04DC7" w:rsidRDefault="00A42090" w:rsidP="00A42090">
      <w:pPr>
        <w:shd w:val="clear" w:color="auto" w:fill="FFFFFF"/>
        <w:tabs>
          <w:tab w:val="left" w:pos="993"/>
        </w:tabs>
        <w:ind w:left="1429" w:right="-1"/>
        <w:jc w:val="both"/>
        <w:rPr>
          <w:rFonts w:eastAsia="Times New Roman"/>
          <w:color w:val="000000"/>
          <w:szCs w:val="28"/>
          <w:lang w:eastAsia="ru-RU"/>
        </w:rPr>
      </w:pPr>
    </w:p>
    <w:p w:rsidR="00E04DC7" w:rsidRPr="00716428" w:rsidRDefault="00E04DC7" w:rsidP="002C6BF2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center"/>
        <w:rPr>
          <w:b/>
          <w:lang w:eastAsia="ru-RU"/>
        </w:rPr>
      </w:pPr>
      <w:r w:rsidRPr="00716428">
        <w:rPr>
          <w:b/>
          <w:lang w:eastAsia="ru-RU"/>
        </w:rPr>
        <w:t>Условия обработки персональных данных в Учреждении</w:t>
      </w:r>
    </w:p>
    <w:p w:rsidR="00A42090" w:rsidRPr="00A42090" w:rsidRDefault="00A42090" w:rsidP="00A42090">
      <w:pPr>
        <w:shd w:val="clear" w:color="auto" w:fill="FFFFFF"/>
        <w:ind w:right="-1"/>
        <w:jc w:val="center"/>
        <w:outlineLvl w:val="1"/>
        <w:rPr>
          <w:rFonts w:eastAsia="Times New Roman"/>
          <w:color w:val="000000"/>
          <w:szCs w:val="28"/>
          <w:lang w:eastAsia="ru-RU"/>
        </w:rPr>
      </w:pPr>
    </w:p>
    <w:p w:rsidR="00E04DC7" w:rsidRPr="002C6BF2" w:rsidRDefault="00E04DC7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Обработка персональных данных в Учреждении осуществляется с согласия субъекта персональных данных на обработку его персональных данных, если иное не предусмотрено законодательством Российской Федерации в области персональных данных.</w:t>
      </w:r>
    </w:p>
    <w:p w:rsidR="00E04DC7" w:rsidRPr="002C6BF2" w:rsidRDefault="00E04DC7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Учреждение без согласия субъекта персональных данных не раскрывает третьим лицам и не распространяет персональные данные, если иное не предусмотрено федеральным законом.</w:t>
      </w:r>
    </w:p>
    <w:p w:rsidR="00E04DC7" w:rsidRPr="002C6BF2" w:rsidRDefault="00E04DC7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lastRenderedPageBreak/>
        <w:t>Учреждение вправе поручить обработку персональных данных другому лицу с согласия субъекта персональных данных на основании заключаемого с этим лицом договора. Договор должен содержать перечень действий (операций) с 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данных».</w:t>
      </w:r>
    </w:p>
    <w:p w:rsidR="00E04DC7" w:rsidRPr="002C6BF2" w:rsidRDefault="00E04DC7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В целях внутреннего информационного обеспечения Учреждение может создавать внутренние справочные материалы, в которые с письменного согласия субъекта персональных данных, если иное не предусмотрено законодательством Российской Федерации, могут включаться его фамилия, имя, отчество, место работы, должность, год и 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:rsidR="00E04DC7" w:rsidRPr="002C6BF2" w:rsidRDefault="00E04DC7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Доступ к обрабатываемым в Учреждении персональным данным разрешается только сотрудникам Учреждения, согласно перечня должностей работников, допущенных к работе с персональными данными и замещение которых предусматривает осуществление обработки персональных данных либо осуществление доступа к персональным данным в Учреждении.</w:t>
      </w:r>
    </w:p>
    <w:p w:rsidR="002C6BF2" w:rsidRPr="00E04DC7" w:rsidRDefault="002C6BF2" w:rsidP="002C6BF2">
      <w:pPr>
        <w:jc w:val="center"/>
        <w:rPr>
          <w:lang w:eastAsia="ru-RU"/>
        </w:rPr>
      </w:pPr>
    </w:p>
    <w:p w:rsidR="00E04DC7" w:rsidRPr="00716428" w:rsidRDefault="00E04DC7" w:rsidP="002C6BF2">
      <w:pPr>
        <w:pStyle w:val="a5"/>
        <w:numPr>
          <w:ilvl w:val="0"/>
          <w:numId w:val="10"/>
        </w:numPr>
        <w:jc w:val="center"/>
        <w:rPr>
          <w:b/>
          <w:lang w:eastAsia="ru-RU"/>
        </w:rPr>
      </w:pPr>
      <w:r w:rsidRPr="00716428">
        <w:rPr>
          <w:b/>
          <w:lang w:eastAsia="ru-RU"/>
        </w:rPr>
        <w:t>Перечень действий с персональными данными и способы их обработки</w:t>
      </w:r>
    </w:p>
    <w:p w:rsidR="002C6BF2" w:rsidRPr="00A42090" w:rsidRDefault="002C6BF2" w:rsidP="002C6BF2">
      <w:pPr>
        <w:jc w:val="center"/>
        <w:rPr>
          <w:lang w:eastAsia="ru-RU"/>
        </w:rPr>
      </w:pPr>
    </w:p>
    <w:p w:rsidR="00E04DC7" w:rsidRPr="002C6BF2" w:rsidRDefault="00E04DC7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Учреждение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E04DC7" w:rsidRPr="002C6BF2" w:rsidRDefault="00E04DC7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276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Обработка персональных данных в Учреждении осуществляется следующими способами:</w:t>
      </w:r>
    </w:p>
    <w:p w:rsidR="00E04DC7" w:rsidRPr="00E04DC7" w:rsidRDefault="00E04DC7" w:rsidP="008C2144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неавтоматизированная обработка персональных данных;</w:t>
      </w:r>
    </w:p>
    <w:p w:rsidR="00E04DC7" w:rsidRPr="00E04DC7" w:rsidRDefault="00E04DC7" w:rsidP="008C2144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автоматизированная обработка персональных данных с передачей полученной информации по информационно-телекоммуникационным сетям или без таковой;</w:t>
      </w:r>
    </w:p>
    <w:p w:rsidR="002C6BF2" w:rsidRDefault="00E04DC7" w:rsidP="008C2144">
      <w:pPr>
        <w:numPr>
          <w:ilvl w:val="0"/>
          <w:numId w:val="7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смешанная обработка персональных данных.</w:t>
      </w:r>
    </w:p>
    <w:p w:rsidR="002C6BF2" w:rsidRDefault="002C6BF2" w:rsidP="002C6BF2">
      <w:pPr>
        <w:shd w:val="clear" w:color="auto" w:fill="FFFFFF"/>
        <w:tabs>
          <w:tab w:val="num" w:pos="993"/>
        </w:tabs>
        <w:ind w:left="1429" w:right="-1"/>
        <w:jc w:val="both"/>
        <w:rPr>
          <w:rFonts w:eastAsia="Times New Roman"/>
          <w:color w:val="000000"/>
          <w:szCs w:val="28"/>
          <w:lang w:eastAsia="ru-RU"/>
        </w:rPr>
      </w:pPr>
    </w:p>
    <w:p w:rsidR="00E04DC7" w:rsidRPr="00716428" w:rsidRDefault="00E04DC7" w:rsidP="002C6BF2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16428">
        <w:rPr>
          <w:b/>
          <w:lang w:eastAsia="ru-RU"/>
        </w:rPr>
        <w:t>Права субъектов персональных данных</w:t>
      </w:r>
    </w:p>
    <w:p w:rsidR="002C6BF2" w:rsidRPr="00A42090" w:rsidRDefault="002C6BF2" w:rsidP="002C6BF2">
      <w:pPr>
        <w:rPr>
          <w:lang w:eastAsia="ru-RU"/>
        </w:rPr>
      </w:pPr>
    </w:p>
    <w:p w:rsidR="00E04DC7" w:rsidRPr="002C6BF2" w:rsidRDefault="00E04DC7" w:rsidP="002C6BF2">
      <w:pPr>
        <w:pStyle w:val="a5"/>
        <w:numPr>
          <w:ilvl w:val="1"/>
          <w:numId w:val="10"/>
        </w:numPr>
        <w:shd w:val="clear" w:color="auto" w:fill="FFFFFF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Субъекты персональных данных имеют право на:</w:t>
      </w:r>
    </w:p>
    <w:p w:rsidR="00E04DC7" w:rsidRPr="00E04DC7" w:rsidRDefault="00E04DC7" w:rsidP="008C2144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полную информацию об их персональных данных, обрабатываемых в Учреждении;</w:t>
      </w:r>
    </w:p>
    <w:p w:rsidR="00E04DC7" w:rsidRPr="00E04DC7" w:rsidRDefault="00E04DC7" w:rsidP="008C2144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lastRenderedPageBreak/>
        <w:t>доступ к своим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законом, а также на доступ к относящимся к ним медицинским данным с помощью медицинского специалиста по их выбору;</w:t>
      </w:r>
    </w:p>
    <w:p w:rsidR="00E04DC7" w:rsidRPr="00E04DC7" w:rsidRDefault="00E04DC7" w:rsidP="008C2144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уточнение своих персональных данных, их блокирование или уничтожение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E04DC7" w:rsidRPr="00E04DC7" w:rsidRDefault="00E04DC7" w:rsidP="008C2144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отзыв согласия на обработку персональных данных;</w:t>
      </w:r>
    </w:p>
    <w:p w:rsidR="00E04DC7" w:rsidRPr="00E04DC7" w:rsidRDefault="00E04DC7" w:rsidP="008C2144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принятие предусмотренных законом мер по защите своих прав;</w:t>
      </w:r>
    </w:p>
    <w:p w:rsidR="00E04DC7" w:rsidRPr="00E04DC7" w:rsidRDefault="00E04DC7" w:rsidP="008C2144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обжалование действия или бездействия Учреждения, осуществляемого с нарушением требований законодательства Российской Федерации в области персональных данных, в уполномоченный орган по защите прав субъектов персональных данных или в суд;</w:t>
      </w:r>
    </w:p>
    <w:p w:rsidR="00E04DC7" w:rsidRDefault="00E04DC7" w:rsidP="008C2144">
      <w:pPr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осуществление иных прав, предусмотренных законодательством Российской Федерации.</w:t>
      </w:r>
    </w:p>
    <w:p w:rsidR="002C6BF2" w:rsidRPr="002C6BF2" w:rsidRDefault="002C6BF2" w:rsidP="002C6BF2">
      <w:pPr>
        <w:rPr>
          <w:lang w:eastAsia="ru-RU"/>
        </w:rPr>
      </w:pPr>
    </w:p>
    <w:p w:rsidR="002C6BF2" w:rsidRPr="00716428" w:rsidRDefault="00E04DC7" w:rsidP="002C6BF2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lang w:eastAsia="ru-RU"/>
        </w:rPr>
      </w:pPr>
      <w:r w:rsidRPr="00716428">
        <w:rPr>
          <w:b/>
          <w:lang w:eastAsia="ru-RU"/>
        </w:rPr>
        <w:t>Меры, принимаемые Учреждением для обеспечения выполнения обязанностей оператора при обработке персональных данных</w:t>
      </w:r>
    </w:p>
    <w:p w:rsidR="002C6BF2" w:rsidRPr="002C6BF2" w:rsidRDefault="002C6BF2" w:rsidP="002C6BF2">
      <w:pPr>
        <w:rPr>
          <w:lang w:eastAsia="ru-RU"/>
        </w:rPr>
      </w:pPr>
    </w:p>
    <w:p w:rsidR="00E04DC7" w:rsidRPr="002C6BF2" w:rsidRDefault="00E04DC7" w:rsidP="002C6BF2">
      <w:pPr>
        <w:pStyle w:val="a5"/>
        <w:numPr>
          <w:ilvl w:val="1"/>
          <w:numId w:val="10"/>
        </w:numPr>
        <w:shd w:val="clear" w:color="auto" w:fill="FFFFFF"/>
        <w:tabs>
          <w:tab w:val="left" w:pos="1418"/>
        </w:tabs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Меры, необходимые и достаточные для обеспечения выполнения Учреждением обязанностей оператора, предусмотренных законодательством Российской Федерации в области персональных данных, включают:</w:t>
      </w:r>
    </w:p>
    <w:p w:rsidR="00E04DC7" w:rsidRPr="00E04DC7" w:rsidRDefault="00E04DC7" w:rsidP="008C2144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наличие ответственного за обработку персональных данных;</w:t>
      </w:r>
    </w:p>
    <w:p w:rsidR="00E04DC7" w:rsidRPr="00E04DC7" w:rsidRDefault="00E04DC7" w:rsidP="008C2144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наличие администратора информационных систем персональных данных;</w:t>
      </w:r>
    </w:p>
    <w:p w:rsidR="00E04DC7" w:rsidRPr="00E04DC7" w:rsidRDefault="00E04DC7" w:rsidP="008C2144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наличие утвержденных инструкций, регламентирующих работу с персональными данными и информационными системами персональных данных;</w:t>
      </w:r>
    </w:p>
    <w:p w:rsidR="00E04DC7" w:rsidRPr="00E04DC7" w:rsidRDefault="00E04DC7" w:rsidP="008C2144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осуществление внутреннего контроля соответствия обработки персональных данных требованиям к защите персональных данных;</w:t>
      </w:r>
    </w:p>
    <w:p w:rsidR="00E04DC7" w:rsidRPr="00E04DC7" w:rsidRDefault="00E04DC7" w:rsidP="008C2144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ознакомление всех сотрудников,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организации в отношении обработки персональных данных, локальными актами по вопросам обработки персональных данных под роспись;</w:t>
      </w:r>
    </w:p>
    <w:p w:rsidR="00E04DC7" w:rsidRPr="00E04DC7" w:rsidRDefault="00E04DC7" w:rsidP="008C2144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учет машинных носителей персональных данных;</w:t>
      </w:r>
    </w:p>
    <w:p w:rsidR="00E04DC7" w:rsidRPr="00E04DC7" w:rsidRDefault="00E04DC7" w:rsidP="008C2144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обеспечение восстановления персональных данных, модифицированных или уничтоженных вследствие несанкционированного доступа к ним;</w:t>
      </w:r>
    </w:p>
    <w:p w:rsidR="00E04DC7" w:rsidRPr="00E04DC7" w:rsidRDefault="00E04DC7" w:rsidP="008C2144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lastRenderedPageBreak/>
        <w:t>наличие правил доступа к персональным данным, обрабатываемым в информационных системах персональных данных;</w:t>
      </w:r>
    </w:p>
    <w:p w:rsidR="00E04DC7" w:rsidRPr="00E04DC7" w:rsidRDefault="00E04DC7" w:rsidP="008C2144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определён перечень сотрудников, осуществляющих обработку персональных данных;</w:t>
      </w:r>
    </w:p>
    <w:p w:rsidR="00E04DC7" w:rsidRPr="00E04DC7" w:rsidRDefault="00E04DC7" w:rsidP="008C2144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сведения на бумажных носителях хранятся в сейфах или выделенных помещениях;</w:t>
      </w:r>
    </w:p>
    <w:p w:rsidR="00E04DC7" w:rsidRPr="00E04DC7" w:rsidRDefault="00E04DC7" w:rsidP="008C2144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определены места хранения персональных данных;</w:t>
      </w:r>
    </w:p>
    <w:p w:rsidR="00E04DC7" w:rsidRPr="00E04DC7" w:rsidRDefault="00E04DC7" w:rsidP="008C2144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ведётся учёт всех защищаемых носителей информации с помощью их маркировки и занесения учетных данных в журнал учета с отметкой об их выдаче (приеме);</w:t>
      </w:r>
    </w:p>
    <w:p w:rsidR="00E04DC7" w:rsidRPr="00E04DC7" w:rsidRDefault="00E04DC7" w:rsidP="008C2144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обеспечено раздельное хранение персональных данных (материальных носителей), обработка которых осуществляется в различных целях.</w:t>
      </w:r>
    </w:p>
    <w:p w:rsidR="00E04DC7" w:rsidRPr="00E04DC7" w:rsidRDefault="00E04DC7" w:rsidP="008C2144">
      <w:pPr>
        <w:numPr>
          <w:ilvl w:val="0"/>
          <w:numId w:val="9"/>
        </w:numPr>
        <w:shd w:val="clear" w:color="auto" w:fill="FFFFFF"/>
        <w:tabs>
          <w:tab w:val="clear" w:pos="720"/>
          <w:tab w:val="num" w:pos="993"/>
        </w:tabs>
        <w:ind w:left="0" w:right="-1" w:firstLine="709"/>
        <w:jc w:val="both"/>
        <w:rPr>
          <w:rFonts w:eastAsia="Times New Roman"/>
          <w:color w:val="000000"/>
          <w:szCs w:val="28"/>
          <w:lang w:eastAsia="ru-RU"/>
        </w:rPr>
      </w:pPr>
      <w:r w:rsidRPr="00E04DC7">
        <w:rPr>
          <w:rFonts w:eastAsia="Times New Roman"/>
          <w:color w:val="000000"/>
          <w:szCs w:val="28"/>
          <w:lang w:eastAsia="ru-RU"/>
        </w:rPr>
        <w:t>иные меры, предусмотренные законодательством Российской Федерации в области персональных данных.</w:t>
      </w:r>
    </w:p>
    <w:p w:rsidR="00E04DC7" w:rsidRDefault="00E04DC7" w:rsidP="002C6BF2">
      <w:pPr>
        <w:pStyle w:val="a5"/>
        <w:numPr>
          <w:ilvl w:val="1"/>
          <w:numId w:val="10"/>
        </w:numPr>
        <w:shd w:val="clear" w:color="auto" w:fill="FFFFFF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Меры по обеспечению безопасности персональных данных при их обработке в информационных системах персональных данных устанавливаются в соотве</w:t>
      </w:r>
      <w:bookmarkStart w:id="0" w:name="_GoBack"/>
      <w:bookmarkEnd w:id="0"/>
      <w:r w:rsidRPr="002C6BF2">
        <w:rPr>
          <w:rFonts w:eastAsia="Times New Roman"/>
          <w:color w:val="000000"/>
          <w:szCs w:val="28"/>
          <w:lang w:eastAsia="ru-RU"/>
        </w:rPr>
        <w:t>тствии с локальными нормативными актами Учреждения, регламентирующими вопросы обеспечения безопасности персональных данных при их обработке в информационных системах персональных данных Учреждения.</w:t>
      </w:r>
    </w:p>
    <w:p w:rsidR="002C6BF2" w:rsidRPr="002C6BF2" w:rsidRDefault="002C6BF2" w:rsidP="002C6BF2">
      <w:pPr>
        <w:jc w:val="center"/>
        <w:rPr>
          <w:lang w:eastAsia="ru-RU"/>
        </w:rPr>
      </w:pPr>
    </w:p>
    <w:p w:rsidR="00E04DC7" w:rsidRPr="002C6BF2" w:rsidRDefault="00E04DC7" w:rsidP="002C6BF2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lang w:eastAsia="ru-RU"/>
        </w:rPr>
      </w:pPr>
      <w:r w:rsidRPr="00716428">
        <w:rPr>
          <w:b/>
          <w:lang w:eastAsia="ru-RU"/>
        </w:rPr>
        <w:t>Контроль за соблюдением законодательства Российской Федерации и локальных нормативных актов Учреждения в области персональных данных, в том числе требований к защите персональных данных</w:t>
      </w:r>
      <w:r w:rsidRPr="002C6BF2">
        <w:rPr>
          <w:lang w:eastAsia="ru-RU"/>
        </w:rPr>
        <w:t>.</w:t>
      </w:r>
    </w:p>
    <w:p w:rsidR="002C6BF2" w:rsidRPr="002C6BF2" w:rsidRDefault="002C6BF2" w:rsidP="002C6BF2">
      <w:pPr>
        <w:jc w:val="center"/>
        <w:rPr>
          <w:lang w:eastAsia="ru-RU"/>
        </w:rPr>
      </w:pPr>
    </w:p>
    <w:p w:rsidR="00E04DC7" w:rsidRPr="002C6BF2" w:rsidRDefault="00E04DC7" w:rsidP="002C6BF2">
      <w:pPr>
        <w:pStyle w:val="a5"/>
        <w:numPr>
          <w:ilvl w:val="1"/>
          <w:numId w:val="10"/>
        </w:numPr>
        <w:shd w:val="clear" w:color="auto" w:fill="FFFFFF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Контроль за соблюдением законодательства Российской Федерации и локальных нормативных актов Учреждения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Учреждении и локальным нормативным актам Учреждения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Российской Федерации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</w:t>
      </w:r>
    </w:p>
    <w:p w:rsidR="00E04DC7" w:rsidRPr="002C6BF2" w:rsidRDefault="00E04DC7" w:rsidP="002C6BF2">
      <w:pPr>
        <w:pStyle w:val="a5"/>
        <w:numPr>
          <w:ilvl w:val="1"/>
          <w:numId w:val="10"/>
        </w:numPr>
        <w:shd w:val="clear" w:color="auto" w:fill="FFFFFF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Внутренний контроль за соблюдением законодательства Российской Федерации и локальных нормативных актов Учреждения в области персональных данных, в том числе требований к защите персональных данных, осуществляется лицом, ответственным за организацию обработки персональных данных в Учреждении.</w:t>
      </w:r>
    </w:p>
    <w:p w:rsidR="00E04DC7" w:rsidRPr="002C6BF2" w:rsidRDefault="00E04DC7" w:rsidP="002C6BF2">
      <w:pPr>
        <w:pStyle w:val="a5"/>
        <w:numPr>
          <w:ilvl w:val="1"/>
          <w:numId w:val="10"/>
        </w:numPr>
        <w:shd w:val="clear" w:color="auto" w:fill="FFFFFF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lastRenderedPageBreak/>
        <w:t>Внутренний контроль соответствия обработки персональных данных Федеральному закону «О персональных данных» и принятым в соответствии с ним нормативным правовым актам, требованиям к защите персональных данных, настоящей Политике, локальным нормативным актам Учреждения осуществляет Ответственный за организацию обработки персональных данных.</w:t>
      </w:r>
    </w:p>
    <w:p w:rsidR="00BB183E" w:rsidRPr="002C6BF2" w:rsidRDefault="00E04DC7" w:rsidP="002C6BF2">
      <w:pPr>
        <w:pStyle w:val="a5"/>
        <w:numPr>
          <w:ilvl w:val="1"/>
          <w:numId w:val="10"/>
        </w:numPr>
        <w:shd w:val="clear" w:color="auto" w:fill="FFFFFF"/>
        <w:ind w:right="-1"/>
        <w:jc w:val="both"/>
        <w:rPr>
          <w:rFonts w:eastAsia="Times New Roman"/>
          <w:color w:val="000000"/>
          <w:szCs w:val="28"/>
          <w:lang w:eastAsia="ru-RU"/>
        </w:rPr>
      </w:pPr>
      <w:r w:rsidRPr="002C6BF2">
        <w:rPr>
          <w:rFonts w:eastAsia="Times New Roman"/>
          <w:color w:val="000000"/>
          <w:szCs w:val="28"/>
          <w:lang w:eastAsia="ru-RU"/>
        </w:rPr>
        <w:t>Работники Учреждения, виновные в нарушении норм, регулирующих получение, обработку и защиту персональных данных, несут дисциплинарную административную, гражданско-правовую или уголовную ответственность в соответствии с федеральными законами.</w:t>
      </w:r>
    </w:p>
    <w:sectPr w:rsidR="00BB183E" w:rsidRPr="002C6B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20" w:rsidRDefault="00770E20">
      <w:r>
        <w:separator/>
      </w:r>
    </w:p>
  </w:endnote>
  <w:endnote w:type="continuationSeparator" w:id="0">
    <w:p w:rsidR="00770E20" w:rsidRDefault="0077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023290737"/>
      <w:docPartObj>
        <w:docPartGallery w:val="Page Numbers (Bottom of Page)"/>
        <w:docPartUnique/>
      </w:docPartObj>
    </w:sdtPr>
    <w:sdtEndPr/>
    <w:sdtContent>
      <w:p w:rsidR="0069733F" w:rsidRPr="0069733F" w:rsidRDefault="00E04DC7">
        <w:pPr>
          <w:pStyle w:val="a3"/>
          <w:jc w:val="right"/>
          <w:rPr>
            <w:sz w:val="24"/>
            <w:szCs w:val="24"/>
          </w:rPr>
        </w:pPr>
        <w:r w:rsidRPr="0069733F">
          <w:rPr>
            <w:sz w:val="24"/>
            <w:szCs w:val="24"/>
          </w:rPr>
          <w:t xml:space="preserve">Страница </w:t>
        </w:r>
        <w:r w:rsidRPr="0069733F">
          <w:rPr>
            <w:b/>
            <w:sz w:val="24"/>
            <w:szCs w:val="24"/>
          </w:rPr>
          <w:fldChar w:fldCharType="begin"/>
        </w:r>
        <w:r w:rsidRPr="0069733F">
          <w:rPr>
            <w:b/>
            <w:sz w:val="24"/>
            <w:szCs w:val="24"/>
          </w:rPr>
          <w:instrText>PAGE  \* Arabic  \* MERGEFORMAT</w:instrText>
        </w:r>
        <w:r w:rsidRPr="0069733F">
          <w:rPr>
            <w:b/>
            <w:sz w:val="24"/>
            <w:szCs w:val="24"/>
          </w:rPr>
          <w:fldChar w:fldCharType="separate"/>
        </w:r>
        <w:r w:rsidR="00716428">
          <w:rPr>
            <w:b/>
            <w:noProof/>
            <w:sz w:val="24"/>
            <w:szCs w:val="24"/>
          </w:rPr>
          <w:t>10</w:t>
        </w:r>
        <w:r w:rsidRPr="0069733F">
          <w:rPr>
            <w:b/>
            <w:sz w:val="24"/>
            <w:szCs w:val="24"/>
          </w:rPr>
          <w:fldChar w:fldCharType="end"/>
        </w:r>
        <w:r w:rsidRPr="0069733F">
          <w:rPr>
            <w:sz w:val="24"/>
            <w:szCs w:val="24"/>
          </w:rPr>
          <w:t xml:space="preserve"> из </w:t>
        </w:r>
        <w:r w:rsidRPr="0069733F">
          <w:rPr>
            <w:b/>
            <w:sz w:val="24"/>
            <w:szCs w:val="24"/>
          </w:rPr>
          <w:fldChar w:fldCharType="begin"/>
        </w:r>
        <w:r w:rsidRPr="0069733F">
          <w:rPr>
            <w:b/>
            <w:sz w:val="24"/>
            <w:szCs w:val="24"/>
          </w:rPr>
          <w:instrText>NUMPAGES  \* Arabic  \* MERGEFORMAT</w:instrText>
        </w:r>
        <w:r w:rsidRPr="0069733F">
          <w:rPr>
            <w:b/>
            <w:sz w:val="24"/>
            <w:szCs w:val="24"/>
          </w:rPr>
          <w:fldChar w:fldCharType="separate"/>
        </w:r>
        <w:r w:rsidR="00716428">
          <w:rPr>
            <w:b/>
            <w:noProof/>
            <w:sz w:val="24"/>
            <w:szCs w:val="24"/>
          </w:rPr>
          <w:t>10</w:t>
        </w:r>
        <w:r w:rsidRPr="0069733F">
          <w:rPr>
            <w:b/>
            <w:sz w:val="24"/>
            <w:szCs w:val="24"/>
          </w:rPr>
          <w:fldChar w:fldCharType="end"/>
        </w:r>
      </w:p>
    </w:sdtContent>
  </w:sdt>
  <w:p w:rsidR="0069733F" w:rsidRDefault="00770E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20" w:rsidRDefault="00770E20">
      <w:r>
        <w:separator/>
      </w:r>
    </w:p>
  </w:footnote>
  <w:footnote w:type="continuationSeparator" w:id="0">
    <w:p w:rsidR="00770E20" w:rsidRDefault="0077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C4D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3F03238"/>
    <w:multiLevelType w:val="multilevel"/>
    <w:tmpl w:val="711C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A3A65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D4A12A9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0F864D06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D394975"/>
    <w:multiLevelType w:val="multilevel"/>
    <w:tmpl w:val="948C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971AE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6832605"/>
    <w:multiLevelType w:val="multilevel"/>
    <w:tmpl w:val="9512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36F5A"/>
    <w:multiLevelType w:val="multilevel"/>
    <w:tmpl w:val="3E36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26F7C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3EF159F6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40EB4604"/>
    <w:multiLevelType w:val="multilevel"/>
    <w:tmpl w:val="78AE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D00A2E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4A403F24"/>
    <w:multiLevelType w:val="multilevel"/>
    <w:tmpl w:val="3D8E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FEF221E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01127EC"/>
    <w:multiLevelType w:val="multilevel"/>
    <w:tmpl w:val="A522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8134A3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652D48DC"/>
    <w:multiLevelType w:val="multilevel"/>
    <w:tmpl w:val="D004A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FB5613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70C76017"/>
    <w:multiLevelType w:val="multilevel"/>
    <w:tmpl w:val="DD9E6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742E532D"/>
    <w:multiLevelType w:val="multilevel"/>
    <w:tmpl w:val="3D8E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DCD6990"/>
    <w:multiLevelType w:val="multilevel"/>
    <w:tmpl w:val="E9B8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FC07BC"/>
    <w:multiLevelType w:val="multilevel"/>
    <w:tmpl w:val="552E4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7EB408A8"/>
    <w:multiLevelType w:val="multilevel"/>
    <w:tmpl w:val="6DFE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8"/>
  </w:num>
  <w:num w:numId="5">
    <w:abstractNumId w:val="21"/>
  </w:num>
  <w:num w:numId="6">
    <w:abstractNumId w:val="1"/>
  </w:num>
  <w:num w:numId="7">
    <w:abstractNumId w:val="11"/>
  </w:num>
  <w:num w:numId="8">
    <w:abstractNumId w:val="17"/>
  </w:num>
  <w:num w:numId="9">
    <w:abstractNumId w:val="7"/>
  </w:num>
  <w:num w:numId="10">
    <w:abstractNumId w:val="19"/>
  </w:num>
  <w:num w:numId="11">
    <w:abstractNumId w:val="20"/>
  </w:num>
  <w:num w:numId="12">
    <w:abstractNumId w:val="13"/>
  </w:num>
  <w:num w:numId="13">
    <w:abstractNumId w:val="14"/>
  </w:num>
  <w:num w:numId="14">
    <w:abstractNumId w:val="2"/>
  </w:num>
  <w:num w:numId="15">
    <w:abstractNumId w:val="18"/>
  </w:num>
  <w:num w:numId="16">
    <w:abstractNumId w:val="16"/>
  </w:num>
  <w:num w:numId="17">
    <w:abstractNumId w:val="6"/>
  </w:num>
  <w:num w:numId="18">
    <w:abstractNumId w:val="9"/>
  </w:num>
  <w:num w:numId="19">
    <w:abstractNumId w:val="0"/>
  </w:num>
  <w:num w:numId="20">
    <w:abstractNumId w:val="10"/>
  </w:num>
  <w:num w:numId="21">
    <w:abstractNumId w:val="4"/>
  </w:num>
  <w:num w:numId="22">
    <w:abstractNumId w:val="3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C7"/>
    <w:rsid w:val="00082319"/>
    <w:rsid w:val="000917B8"/>
    <w:rsid w:val="00112086"/>
    <w:rsid w:val="00147C1B"/>
    <w:rsid w:val="00195EEA"/>
    <w:rsid w:val="002B6F73"/>
    <w:rsid w:val="002C6BF2"/>
    <w:rsid w:val="00466DF1"/>
    <w:rsid w:val="00507451"/>
    <w:rsid w:val="00637425"/>
    <w:rsid w:val="00644DF4"/>
    <w:rsid w:val="006A2DE1"/>
    <w:rsid w:val="006F113E"/>
    <w:rsid w:val="00716428"/>
    <w:rsid w:val="00770E20"/>
    <w:rsid w:val="007911BB"/>
    <w:rsid w:val="007B6ACE"/>
    <w:rsid w:val="0083497A"/>
    <w:rsid w:val="008B78A7"/>
    <w:rsid w:val="008C2144"/>
    <w:rsid w:val="008E0F4E"/>
    <w:rsid w:val="008E158C"/>
    <w:rsid w:val="009006AD"/>
    <w:rsid w:val="00903D1D"/>
    <w:rsid w:val="009B5936"/>
    <w:rsid w:val="00A42090"/>
    <w:rsid w:val="00B541AB"/>
    <w:rsid w:val="00CD0949"/>
    <w:rsid w:val="00CD1264"/>
    <w:rsid w:val="00CF0135"/>
    <w:rsid w:val="00D4150A"/>
    <w:rsid w:val="00E04DC7"/>
    <w:rsid w:val="00E17583"/>
    <w:rsid w:val="00E35C18"/>
    <w:rsid w:val="00E41A52"/>
    <w:rsid w:val="00E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F4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04D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04DC7"/>
    <w:rPr>
      <w:rFonts w:ascii="Times New Roman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A4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3028</Words>
  <Characters>17265</Characters>
  <Application>Microsoft Office Word</Application>
  <DocSecurity>0</DocSecurity>
  <Lines>143</Lines>
  <Paragraphs>40</Paragraphs>
  <ScaleCrop>false</ScaleCrop>
  <Company/>
  <LinksUpToDate>false</LinksUpToDate>
  <CharactersWithSpaces>20253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2017-05-10T11:22:00Z</dcterms:created>
  <dcterms:modified xsi:type="dcterms:W3CDTF">2017-05-10T11:23:00Z</dcterms:modified>
</cp:coreProperties>
</file>