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620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175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03.02.2015 N 36ан</w:t>
            </w:r>
            <w:r>
              <w:rPr>
                <w:sz w:val="48"/>
                <w:szCs w:val="48"/>
              </w:rPr>
              <w:br/>
              <w:t>"Об утверждении порядка проведения диспансеризации определенных групп взрослого населения"</w:t>
            </w:r>
            <w:r>
              <w:rPr>
                <w:sz w:val="48"/>
                <w:szCs w:val="48"/>
              </w:rPr>
              <w:br/>
              <w:t>(Зарегистрировано в Минюсте России 27.02.2015 N 36268)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175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17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175F">
      <w:pPr>
        <w:pStyle w:val="ConsPlusNormal"/>
        <w:jc w:val="both"/>
        <w:outlineLvl w:val="0"/>
      </w:pPr>
    </w:p>
    <w:p w:rsidR="00000000" w:rsidRDefault="00B2175F">
      <w:pPr>
        <w:pStyle w:val="ConsPlusNormal"/>
        <w:outlineLvl w:val="0"/>
      </w:pPr>
      <w:r>
        <w:t>Зарегистрировано в Минюсте России 27 февраля 2015 г. N 36268</w:t>
      </w:r>
    </w:p>
    <w:p w:rsidR="00000000" w:rsidRDefault="00B21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2175F">
      <w:pPr>
        <w:pStyle w:val="ConsPlusTitle"/>
        <w:jc w:val="center"/>
      </w:pPr>
    </w:p>
    <w:p w:rsidR="00000000" w:rsidRDefault="00B2175F">
      <w:pPr>
        <w:pStyle w:val="ConsPlusTitle"/>
        <w:jc w:val="center"/>
      </w:pPr>
      <w:r>
        <w:t>ПРИКАЗ</w:t>
      </w:r>
    </w:p>
    <w:p w:rsidR="00000000" w:rsidRDefault="00B2175F">
      <w:pPr>
        <w:pStyle w:val="ConsPlusTitle"/>
        <w:jc w:val="center"/>
      </w:pPr>
      <w:r>
        <w:t>от 3 февраля 2015 г. N 36ан</w:t>
      </w:r>
    </w:p>
    <w:p w:rsidR="00000000" w:rsidRDefault="00B2175F">
      <w:pPr>
        <w:pStyle w:val="ConsPlusTitle"/>
        <w:jc w:val="center"/>
      </w:pPr>
    </w:p>
    <w:p w:rsidR="00000000" w:rsidRDefault="00B2175F">
      <w:pPr>
        <w:pStyle w:val="ConsPlusTitle"/>
        <w:jc w:val="center"/>
      </w:pPr>
      <w:r>
        <w:t>ОБ УТВЕРЖДЕНИИ ПОРЯДКА</w:t>
      </w:r>
    </w:p>
    <w:p w:rsidR="00000000" w:rsidRDefault="00B2175F">
      <w:pPr>
        <w:pStyle w:val="ConsPlusTitle"/>
        <w:jc w:val="center"/>
      </w:pPr>
      <w:r>
        <w:t>ПРОВЕДЕНИЯ ДИСПАНСЕРИЗАЦИИ ОПРЕДЕЛЕННЫХ ГРУПП</w:t>
      </w:r>
    </w:p>
    <w:p w:rsidR="00000000" w:rsidRDefault="00B2175F">
      <w:pPr>
        <w:pStyle w:val="ConsPlusTitle"/>
        <w:jc w:val="center"/>
      </w:pPr>
      <w:r>
        <w:t>ВЗРОСЛОГО НАСЕЛЕНИЯ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000000" w:rsidRDefault="00B2175F">
      <w:pPr>
        <w:pStyle w:val="ConsPlusNormal"/>
        <w:ind w:firstLine="540"/>
        <w:jc w:val="both"/>
      </w:pPr>
      <w:r>
        <w:t xml:space="preserve">1. 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000000" w:rsidRDefault="00B2175F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</w:t>
      </w:r>
      <w:r>
        <w:t>Федерации 1 апреля 2013 г., регистрационный N 27930).</w:t>
      </w:r>
    </w:p>
    <w:p w:rsidR="00000000" w:rsidRDefault="00B2175F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right"/>
      </w:pPr>
      <w:r>
        <w:t>Врио Министра</w:t>
      </w:r>
    </w:p>
    <w:p w:rsidR="00000000" w:rsidRDefault="00B2175F">
      <w:pPr>
        <w:pStyle w:val="ConsPlusNormal"/>
        <w:jc w:val="right"/>
      </w:pPr>
      <w:r>
        <w:t>Д.В.КОСТЕННИКОВ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right"/>
        <w:outlineLvl w:val="0"/>
      </w:pPr>
      <w:r>
        <w:t>Приложение</w:t>
      </w:r>
    </w:p>
    <w:p w:rsidR="00000000" w:rsidRDefault="00B2175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2175F">
      <w:pPr>
        <w:pStyle w:val="ConsPlusNormal"/>
        <w:jc w:val="right"/>
      </w:pPr>
      <w:r>
        <w:t>Российской Федерации</w:t>
      </w:r>
    </w:p>
    <w:p w:rsidR="00000000" w:rsidRDefault="00B2175F">
      <w:pPr>
        <w:pStyle w:val="ConsPlusNormal"/>
        <w:jc w:val="right"/>
      </w:pPr>
      <w:r>
        <w:t>от 3 февраля 2015 г. N 36ан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B2175F">
      <w:pPr>
        <w:pStyle w:val="ConsPlusTitle"/>
        <w:jc w:val="center"/>
      </w:pPr>
      <w:r>
        <w:t>ПРОВЕДЕНИЯ ДИСПАНСЕРИЗАЦИИ ОПРЕДЕЛЕННЫХ ГРУПП</w:t>
      </w:r>
    </w:p>
    <w:p w:rsidR="00000000" w:rsidRDefault="00B2175F">
      <w:pPr>
        <w:pStyle w:val="ConsPlusTitle"/>
        <w:jc w:val="center"/>
      </w:pPr>
      <w:r>
        <w:t>ВЗРОСЛОГО НАСЕЛЕНИЯ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000000" w:rsidRDefault="00B2175F">
      <w:pPr>
        <w:pStyle w:val="ConsPlusNormal"/>
        <w:ind w:firstLine="540"/>
        <w:jc w:val="both"/>
      </w:pPr>
      <w:r>
        <w:t>1)</w:t>
      </w:r>
      <w:r>
        <w:t xml:space="preserve"> работающие граждане;</w:t>
      </w:r>
    </w:p>
    <w:p w:rsidR="00000000" w:rsidRDefault="00B2175F">
      <w:pPr>
        <w:pStyle w:val="ConsPlusNormal"/>
        <w:ind w:firstLine="540"/>
        <w:jc w:val="both"/>
      </w:pPr>
      <w:r>
        <w:t>2) неработающие граждане;</w:t>
      </w:r>
    </w:p>
    <w:p w:rsidR="00000000" w:rsidRDefault="00B2175F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000000" w:rsidRDefault="00B2175F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</w:t>
      </w:r>
      <w:r>
        <w:t>док проведения диспансеризации отдельных категорий граждан.</w:t>
      </w:r>
    </w:p>
    <w:p w:rsidR="00000000" w:rsidRDefault="00B2175F">
      <w:pPr>
        <w:pStyle w:val="ConsPlusNormal"/>
        <w:ind w:firstLine="540"/>
        <w:jc w:val="both"/>
      </w:pPr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</w:t>
      </w:r>
      <w:r>
        <w:t>ии определенных групп населения в соответствии с законодательством Российской Федерации &lt;1&gt;.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Статья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3. Диспан</w:t>
      </w:r>
      <w:r>
        <w:t>серизация взрослого населения проводится путем углубленного обследования состояния здоровья граждан в целях:</w:t>
      </w:r>
    </w:p>
    <w:p w:rsidR="00000000" w:rsidRDefault="00B2175F">
      <w:pPr>
        <w:pStyle w:val="ConsPlusNormal"/>
        <w:ind w:firstLine="540"/>
        <w:jc w:val="both"/>
      </w:pPr>
      <w:r>
        <w:t xml:space="preserve">1) раннего выявления хронических неинфекционных заболеваний (состояний), являющихся основной </w:t>
      </w:r>
      <w:r>
        <w:lastRenderedPageBreak/>
        <w:t>причиной инвалидности и преждевременной смертности нас</w:t>
      </w:r>
      <w:r>
        <w:t>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</w:t>
      </w:r>
      <w:r>
        <w:t>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000000" w:rsidRDefault="00B2175F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</w:t>
      </w:r>
      <w:r>
        <w:t>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000000" w:rsidRDefault="00B2175F">
      <w:pPr>
        <w:pStyle w:val="ConsPlusNormal"/>
        <w:ind w:firstLine="540"/>
        <w:jc w:val="both"/>
      </w:pPr>
      <w:r>
        <w:t>3) проведения краткого пр</w:t>
      </w:r>
      <w:r>
        <w:t>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</w:t>
      </w:r>
      <w:r>
        <w:t>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Default="00B2175F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</w:t>
      </w:r>
      <w:r>
        <w:t>яниями), а также граждан с высоким и очень высоким суммарным сердечно-сосудистым риском.</w:t>
      </w:r>
    </w:p>
    <w:p w:rsidR="00000000" w:rsidRDefault="00B2175F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ar212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bookmarkStart w:id="2" w:name="Par52"/>
      <w:bookmarkEnd w:id="2"/>
      <w:r>
        <w:t>1) инвалидов Великой Отечественной войны и инва</w:t>
      </w:r>
      <w:r>
        <w:t>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000000" w:rsidRDefault="00B2175F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B2175F">
      <w:pPr>
        <w:pStyle w:val="ConsPlusNormal"/>
        <w:ind w:firstLine="540"/>
        <w:jc w:val="both"/>
      </w:pPr>
      <w:r>
        <w:t>&lt;1&gt; В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2002, N 30, ст. 3</w:t>
      </w:r>
      <w:r>
        <w:t>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</w:t>
      </w:r>
      <w:r>
        <w:t xml:space="preserve"> 48, ст. 6165; 2014, N 52, ст. 7537).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</w:t>
      </w:r>
      <w:r>
        <w:t>х действий) &lt;1&gt;;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 xml:space="preserve">&lt;1&gt; В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</w:t>
      </w:r>
      <w:r>
        <w:t>2004, N 35, ст. 3607; 2005, N 1, ст. 25; N 19, ст. 1748; 2009, N 26, ст. 3133; N 52, ст. 6403; 2010, N 19, ст. 2287; N 31, ст. 4206; N 50, ст. 6609; 2013, N 48, ст. 6165).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bookmarkStart w:id="3" w:name="Par60"/>
      <w:bookmarkEnd w:id="3"/>
      <w:r>
        <w:t>3) бывших несовершеннолетних узников концлагерей, гетто, других мест прин</w:t>
      </w:r>
      <w:r>
        <w:t>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</w:t>
      </w:r>
      <w:r>
        <w:t>х действий) &lt;1&gt;.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В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</w:t>
      </w:r>
      <w:r>
        <w:t>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</w:t>
      </w:r>
      <w:r>
        <w:t>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Указанные в </w:t>
      </w:r>
      <w:hyperlink w:anchor="Par52" w:tooltip="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</w:t>
      </w:r>
      <w:r>
        <w:lastRenderedPageBreak/>
        <w:t>ежегодно вне зависимости от возраста.</w:t>
      </w:r>
    </w:p>
    <w:p w:rsidR="00000000" w:rsidRDefault="00B2175F">
      <w:pPr>
        <w:pStyle w:val="ConsPlusNormal"/>
        <w:ind w:firstLine="540"/>
        <w:jc w:val="both"/>
      </w:pPr>
      <w:r>
        <w:t>5. Перече</w:t>
      </w:r>
      <w:r>
        <w:t>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</w:t>
      </w:r>
      <w:r>
        <w:t xml:space="preserve"> </w:t>
      </w:r>
      <w:hyperlink w:anchor="Par212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000000" w:rsidRDefault="00B2175F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ar52" w:tooltip="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0" w:tooltip="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</w:t>
      </w:r>
      <w:r>
        <w:t>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</w:t>
      </w:r>
      <w:r>
        <w:t xml:space="preserve">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</w:t>
      </w:r>
      <w: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</w:t>
      </w:r>
      <w:r>
        <w:t>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</w:t>
      </w:r>
      <w:r>
        <w:t>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000000" w:rsidRDefault="00B2175F">
      <w:pPr>
        <w:pStyle w:val="ConsPlusNormal"/>
        <w:ind w:firstLine="540"/>
        <w:jc w:val="both"/>
      </w:pPr>
      <w:r>
        <w:t>----------------</w:t>
      </w:r>
      <w:r>
        <w:t>----------------</w:t>
      </w:r>
    </w:p>
    <w:p w:rsidR="00000000" w:rsidRDefault="00B2175F">
      <w:pPr>
        <w:pStyle w:val="ConsPlusNormal"/>
        <w:ind w:firstLine="540"/>
        <w:jc w:val="both"/>
      </w:pPr>
      <w:r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</w:t>
      </w:r>
      <w:r>
        <w:t>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</w:t>
      </w:r>
      <w:r>
        <w:t>; 2013, N 3, ст. 207; N 16, ст. 1970).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</w:t>
      </w:r>
      <w:r>
        <w:t>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Default="00B2175F">
      <w:pPr>
        <w:pStyle w:val="ConsPlusNormal"/>
        <w:ind w:firstLine="540"/>
        <w:jc w:val="both"/>
      </w:pPr>
      <w:r>
        <w:t xml:space="preserve">7. Гражданин проходит диспансеризацию в </w:t>
      </w:r>
      <w:r>
        <w:t>медицинской организации, в которой он получает первичную медико-санитарную помощь.</w:t>
      </w:r>
    </w:p>
    <w:p w:rsidR="00000000" w:rsidRDefault="00B2175F">
      <w:pPr>
        <w:pStyle w:val="ConsPlusNormal"/>
        <w:ind w:firstLine="540"/>
        <w:jc w:val="both"/>
      </w:pPr>
      <w: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</w:t>
      </w:r>
      <w:r>
        <w:t>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</w:t>
      </w:r>
      <w:r>
        <w:t>овья граждан в Российской Федерации" (Собрание законодательства Российской Федерации, 2011, N 48, ст. 6724; 2013, N 48, ст. 6165).</w:t>
      </w:r>
    </w:p>
    <w:p w:rsidR="00000000" w:rsidRDefault="00B2175F">
      <w:pPr>
        <w:pStyle w:val="ConsPlusNormal"/>
        <w:ind w:firstLine="540"/>
        <w:jc w:val="both"/>
      </w:pPr>
      <w:r>
        <w:t xml:space="preserve">Гражданин вправе отказаться от проведения диспансеризации в целом либо от отдельных видов медицинских вмешательств, входящих </w:t>
      </w:r>
      <w:r>
        <w:t>в объем диспансеризации.</w:t>
      </w:r>
    </w:p>
    <w:p w:rsidR="00000000" w:rsidRDefault="00B2175F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</w:t>
      </w:r>
      <w:r>
        <w:t>ления, находящегося на медицинском обслуживании в медицинской организации.</w:t>
      </w:r>
    </w:p>
    <w:p w:rsidR="00000000" w:rsidRDefault="00B2175F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</w:t>
      </w:r>
      <w:r>
        <w:t>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000000" w:rsidRDefault="00B2175F">
      <w:pPr>
        <w:pStyle w:val="ConsPlusNormal"/>
        <w:ind w:firstLine="540"/>
        <w:jc w:val="both"/>
      </w:pPr>
      <w:r>
        <w:t>Фельдшер фельдшерского здравпункта или фельдшерско-акушерского пункта явл</w:t>
      </w:r>
      <w:r>
        <w:t xml:space="preserve">яется </w:t>
      </w:r>
      <w:r>
        <w:lastRenderedPageBreak/>
        <w:t>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</w:t>
      </w:r>
      <w:r>
        <w:t>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</w:t>
      </w:r>
      <w:r>
        <w:t>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</w:t>
      </w:r>
      <w:r>
        <w:t>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000000" w:rsidRDefault="00B2175F">
      <w:pPr>
        <w:pStyle w:val="ConsPlusNormal"/>
        <w:ind w:firstLine="540"/>
        <w:jc w:val="both"/>
      </w:pPr>
      <w:r>
        <w:t>10. Основными задачами фельдшер</w:t>
      </w:r>
      <w:r>
        <w:t>а фельдшерского здравпункта или фельдшерско-акушерского пункта при проведении диспансеризации являются:</w:t>
      </w:r>
    </w:p>
    <w:p w:rsidR="00000000" w:rsidRDefault="00B2175F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</w:t>
      </w:r>
      <w:r>
        <w:t>четом возрастной категории граждан;</w:t>
      </w:r>
    </w:p>
    <w:p w:rsidR="00000000" w:rsidRDefault="00B2175F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</w:t>
      </w:r>
      <w:r>
        <w:t>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B2175F">
      <w:pPr>
        <w:pStyle w:val="ConsPlusNormal"/>
        <w:ind w:firstLine="540"/>
        <w:jc w:val="both"/>
      </w:pPr>
      <w:r>
        <w:t>3) инструктаж граждан, прибывших на ди</w:t>
      </w:r>
      <w:r>
        <w:t>спансеризацию, о порядке ее прохождения, объеме и последовательности проведения обследования;</w:t>
      </w:r>
    </w:p>
    <w:p w:rsidR="00000000" w:rsidRDefault="00B2175F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</w:t>
      </w:r>
      <w:r>
        <w:t>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</w:t>
      </w:r>
      <w:r>
        <w:t xml:space="preserve">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000000" w:rsidRDefault="00B2175F">
      <w:pPr>
        <w:pStyle w:val="ConsPlusNormal"/>
        <w:ind w:firstLine="540"/>
        <w:jc w:val="both"/>
      </w:pPr>
      <w:r>
        <w:t>-----------</w:t>
      </w:r>
      <w:r>
        <w:t>---------------------</w:t>
      </w:r>
    </w:p>
    <w:p w:rsidR="00000000" w:rsidRDefault="00B2175F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tooltip="ДИАГНОСТИЧЕСКИЕ КРИТЕРИИ" w:history="1">
        <w:r>
          <w:rPr>
            <w:color w:val="0000FF"/>
          </w:rPr>
          <w:t xml:space="preserve">приложением N </w:t>
        </w:r>
        <w:r>
          <w:rPr>
            <w:color w:val="0000FF"/>
          </w:rPr>
          <w:t>2</w:t>
        </w:r>
      </w:hyperlink>
      <w:r>
        <w:t xml:space="preserve"> к настоящему Порядку;</w:t>
      </w:r>
    </w:p>
    <w:p w:rsidR="00000000" w:rsidRDefault="00B2175F">
      <w:pPr>
        <w:pStyle w:val="ConsPlusNormal"/>
        <w:ind w:firstLine="540"/>
        <w:jc w:val="both"/>
      </w:pPr>
      <w: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</w:t>
      </w:r>
      <w:r>
        <w:t>кона от 21 ноября 2011 г. N 323-ФЗ "Об основах охраны здоровья граждан в Российской Федерации";</w:t>
      </w:r>
    </w:p>
    <w:p w:rsidR="00000000" w:rsidRDefault="00B2175F">
      <w:pPr>
        <w:pStyle w:val="ConsPlusNormal"/>
        <w:ind w:firstLine="540"/>
        <w:jc w:val="both"/>
      </w:pPr>
      <w: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</w:t>
      </w:r>
      <w:r>
        <w:t>для граждан, отнесенных ко II и III группам состояния здоровья, в рамках второго этапа диспансеризации &lt;1&gt;;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</w:t>
      </w:r>
      <w:r>
        <w:t>естности.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</w:t>
      </w:r>
      <w:r>
        <w:t xml:space="preserve"> помощи.</w:t>
      </w:r>
    </w:p>
    <w:p w:rsidR="00000000" w:rsidRDefault="00B2175F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000000" w:rsidRDefault="00B2175F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Default="00B2175F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</w:t>
      </w:r>
      <w:r>
        <w:t>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</w:t>
      </w:r>
      <w:r>
        <w:t>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Default="00B2175F">
      <w:pPr>
        <w:pStyle w:val="ConsPlusNormal"/>
        <w:ind w:firstLine="540"/>
        <w:jc w:val="both"/>
      </w:pPr>
      <w:r>
        <w:t xml:space="preserve">3) проведение медицинского осмотра гражданина по итогам первого и второго этапов </w:t>
      </w:r>
      <w:r>
        <w:lastRenderedPageBreak/>
        <w:t>диспансеризации, установление диагноза заболевания (с</w:t>
      </w:r>
      <w:r>
        <w:t>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</w:t>
      </w:r>
      <w:r>
        <w:t>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</w:t>
      </w:r>
      <w:r>
        <w:t>й, в том числе высокотехнологичной, медицинской помощи, на санаторно-курортное лечение;</w:t>
      </w:r>
    </w:p>
    <w:p w:rsidR="00000000" w:rsidRDefault="00B2175F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</w:t>
      </w:r>
      <w:r>
        <w:t>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</w:t>
      </w:r>
      <w:r>
        <w:t>нкт &lt;1&gt; для оказания медицинской помощи по коррекции указанных факторов риска;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5) разъяснение гра</w:t>
      </w:r>
      <w:r>
        <w:t>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000000" w:rsidRDefault="00B2175F">
      <w:pPr>
        <w:pStyle w:val="ConsPlusNormal"/>
        <w:ind w:firstLine="540"/>
        <w:jc w:val="both"/>
      </w:pPr>
      <w:r>
        <w:t>6) участие в оформле</w:t>
      </w:r>
      <w:r>
        <w:t>нии (ведении) медицинской документации;</w:t>
      </w:r>
    </w:p>
    <w:p w:rsidR="00000000" w:rsidRDefault="00B2175F">
      <w:pPr>
        <w:pStyle w:val="ConsPlusNormal"/>
        <w:ind w:firstLine="540"/>
        <w:jc w:val="both"/>
      </w:pPr>
      <w:r>
        <w:t>7) подведение итогов диспансеризации.</w:t>
      </w:r>
    </w:p>
    <w:p w:rsidR="00000000" w:rsidRDefault="00B2175F">
      <w:pPr>
        <w:pStyle w:val="ConsPlusNormal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</w:t>
      </w:r>
      <w:r>
        <w:t>вляются:</w:t>
      </w:r>
    </w:p>
    <w:p w:rsidR="00000000" w:rsidRDefault="00B2175F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000000" w:rsidRDefault="00B2175F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000000" w:rsidRDefault="00B2175F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</w:t>
      </w:r>
      <w:r>
        <w:t>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</w:t>
      </w:r>
      <w:r>
        <w:t xml:space="preserve"> холестерина и уровня глюкозы в крови экспресс-методом, измерение внутриглазного давления бесконтактным методом);</w:t>
      </w:r>
    </w:p>
    <w:p w:rsidR="00000000" w:rsidRDefault="00B2175F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tooltip="ДИАГНОСТИЧЕСКИЕ КРИТЕРИИ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B2175F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</w:t>
      </w:r>
      <w:r>
        <w:t>м по итогам первого и второго этапов диспансеризации, включая заполнение карты учета диспансеризации;</w:t>
      </w:r>
    </w:p>
    <w:p w:rsidR="00000000" w:rsidRDefault="00B2175F">
      <w:pPr>
        <w:pStyle w:val="ConsPlusNormal"/>
        <w:ind w:firstLine="540"/>
        <w:jc w:val="both"/>
      </w:pPr>
      <w: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</w:t>
      </w:r>
      <w:r>
        <w:t>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000000" w:rsidRDefault="00B2175F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</w:t>
      </w:r>
      <w:r>
        <w:t>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000000" w:rsidRDefault="00B2175F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</w:t>
      </w:r>
      <w:r>
        <w:t>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000000" w:rsidRDefault="00B2175F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000000" w:rsidRDefault="00B2175F">
      <w:pPr>
        <w:pStyle w:val="ConsPlusNormal"/>
        <w:ind w:firstLine="540"/>
        <w:jc w:val="both"/>
      </w:pPr>
      <w:bookmarkStart w:id="4" w:name="Par117"/>
      <w:bookmarkEnd w:id="4"/>
      <w:r>
        <w:t>13.1. Первый этап диспансеризации (ск</w:t>
      </w:r>
      <w:r>
        <w:t>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</w:t>
      </w:r>
      <w:r>
        <w:t>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000000" w:rsidRDefault="00B2175F">
      <w:pPr>
        <w:pStyle w:val="ConsPlusNormal"/>
        <w:ind w:firstLine="540"/>
        <w:jc w:val="both"/>
      </w:pPr>
      <w:r>
        <w:lastRenderedPageBreak/>
        <w:t>1) опрос (анкетирование), направленное на выявление хронических неинфекционных заболеваний, ф</w:t>
      </w:r>
      <w:r>
        <w:t>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000000" w:rsidRDefault="00B2175F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000000" w:rsidRDefault="00B2175F">
      <w:pPr>
        <w:pStyle w:val="ConsPlusNormal"/>
        <w:ind w:firstLine="540"/>
        <w:jc w:val="both"/>
      </w:pPr>
      <w:r>
        <w:t>3) измерение артериального д</w:t>
      </w:r>
      <w:r>
        <w:t>авления;</w:t>
      </w:r>
    </w:p>
    <w:p w:rsidR="00000000" w:rsidRDefault="00B2175F">
      <w:pPr>
        <w:pStyle w:val="ConsPlusNormal"/>
        <w:ind w:firstLine="540"/>
        <w:jc w:val="both"/>
      </w:pPr>
      <w:bookmarkStart w:id="5" w:name="Par121"/>
      <w:bookmarkEnd w:id="5"/>
      <w:r>
        <w:t>4) определение уровня общего холестерина в крови (допускается использование экспресс-метода);</w:t>
      </w:r>
    </w:p>
    <w:p w:rsidR="00000000" w:rsidRDefault="00B2175F">
      <w:pPr>
        <w:pStyle w:val="ConsPlusNormal"/>
        <w:ind w:firstLine="540"/>
        <w:jc w:val="both"/>
      </w:pPr>
      <w:bookmarkStart w:id="6" w:name="Par122"/>
      <w:bookmarkEnd w:id="6"/>
      <w:r>
        <w:t>5) определение уровня глюкозы в крови экспресс-методом (допускается лабораторный метод);</w:t>
      </w:r>
    </w:p>
    <w:p w:rsidR="00000000" w:rsidRDefault="00B2175F">
      <w:pPr>
        <w:pStyle w:val="ConsPlusNormal"/>
        <w:ind w:firstLine="540"/>
        <w:jc w:val="both"/>
      </w:pPr>
      <w:r>
        <w:t>6) определение относительного суммарного</w:t>
      </w:r>
      <w:r>
        <w:t xml:space="preserve">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000000" w:rsidRDefault="00B2175F">
      <w:pPr>
        <w:pStyle w:val="ConsPlusNormal"/>
        <w:ind w:firstLine="540"/>
        <w:jc w:val="both"/>
      </w:pPr>
      <w:r>
        <w:t>7) электрокардиографию в покое (для мужчин в возр</w:t>
      </w:r>
      <w:r>
        <w:t>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000000" w:rsidRDefault="00B2175F">
      <w:pPr>
        <w:pStyle w:val="ConsPlusNormal"/>
        <w:ind w:firstLine="540"/>
        <w:jc w:val="both"/>
      </w:pPr>
      <w:r>
        <w:t>8) осмотр ф</w:t>
      </w:r>
      <w:r>
        <w:t>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000000" w:rsidRDefault="00B2175F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</w:t>
      </w:r>
      <w:r>
        <w:t xml:space="preserve">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9) флюорографию легких &lt;1&gt;;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Флюорография легких не проводится, если гражданину в теч</w:t>
      </w:r>
      <w:r>
        <w:t>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10) маммографию обеих молочных желез (для женщин в возрасте от 39 до </w:t>
      </w:r>
      <w:r>
        <w:t>75 лет) &lt;1&gt;;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</w:t>
      </w:r>
      <w:r>
        <w:t>афия не проводится.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000000" w:rsidRDefault="00B2175F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</w:t>
      </w:r>
      <w:r>
        <w:t>арше с периодичностью 1 раз в 6 лет вместо клинического анализа крови);</w:t>
      </w:r>
    </w:p>
    <w:p w:rsidR="00000000" w:rsidRDefault="00B2175F">
      <w:pPr>
        <w:pStyle w:val="ConsPlusNormal"/>
        <w:ind w:firstLine="540"/>
        <w:jc w:val="both"/>
      </w:pPr>
      <w:r>
        <w:t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</w:t>
      </w:r>
      <w:r>
        <w:t xml:space="preserve">олестерина) (для граждан в возрасте 39 лет и старше с периодичностью 1 раз в 6 лет вместо исследований, предусмотренных </w:t>
      </w:r>
      <w:hyperlink w:anchor="Par121" w:tooltip="4) определение уровня общего холестерина в крови (допускается использование экспресс-метода);" w:history="1">
        <w:r>
          <w:rPr>
            <w:color w:val="0000FF"/>
          </w:rPr>
          <w:t>подпунктами 4</w:t>
        </w:r>
      </w:hyperlink>
      <w:r>
        <w:t xml:space="preserve"> </w:t>
      </w:r>
      <w:r>
        <w:t xml:space="preserve">и </w:t>
      </w:r>
      <w:hyperlink w:anchor="Par122" w:tooltip="5) определение уровня глюкозы в крови экспресс-методом (допускается лабораторный метод);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000000" w:rsidRDefault="00B2175F">
      <w:pPr>
        <w:pStyle w:val="ConsPlusNormal"/>
        <w:ind w:firstLine="540"/>
        <w:jc w:val="both"/>
      </w:pPr>
      <w:r>
        <w:t>14) общий анализ мочи;</w:t>
      </w:r>
    </w:p>
    <w:p w:rsidR="00000000" w:rsidRDefault="00B2175F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</w:t>
      </w:r>
      <w:r>
        <w:t>идиновой или гваяковой пробы) (для граждан в возрасте от 48 до 75 лет);</w:t>
      </w:r>
    </w:p>
    <w:p w:rsidR="00000000" w:rsidRDefault="00B2175F">
      <w:pPr>
        <w:pStyle w:val="ConsPlusNormal"/>
        <w:ind w:firstLine="540"/>
        <w:jc w:val="both"/>
      </w:pPr>
      <w:r>
        <w:t xml:space="preserve"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</w:t>
      </w:r>
      <w:r>
        <w:t>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</w:t>
      </w:r>
      <w:r>
        <w:t>е 69 или 75 лет &lt;1&gt;;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</w:t>
      </w:r>
      <w:r>
        <w:t>рюшной полости.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000000" w:rsidRDefault="00B2175F">
      <w:pPr>
        <w:pStyle w:val="ConsPlusNormal"/>
        <w:ind w:firstLine="540"/>
        <w:jc w:val="both"/>
      </w:pPr>
      <w:r>
        <w:t xml:space="preserve">18) прием (осмотр) врача-терапевта, включающий установление диагноза, определение группы </w:t>
      </w:r>
      <w:r>
        <w:lastRenderedPageBreak/>
        <w:t>состояния здоровья, группы диспансерного наблюдения, проведение кратко</w:t>
      </w:r>
      <w:r>
        <w:t>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</w:t>
      </w:r>
      <w:r>
        <w:t>апа диспансеризации.</w:t>
      </w:r>
    </w:p>
    <w:p w:rsidR="00000000" w:rsidRDefault="00B2175F">
      <w:pPr>
        <w:pStyle w:val="ConsPlusNormal"/>
        <w:ind w:firstLine="540"/>
        <w:jc w:val="both"/>
      </w:pPr>
      <w: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</w:t>
      </w:r>
      <w:r>
        <w:t xml:space="preserve">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</w:t>
      </w:r>
      <w:r>
        <w:t>рации 27 июня 2012 г., регистрационный N 24726).</w:t>
      </w:r>
    </w:p>
    <w:p w:rsidR="00000000" w:rsidRDefault="00B2175F">
      <w:pPr>
        <w:pStyle w:val="ConsPlusNormal"/>
        <w:ind w:firstLine="540"/>
        <w:jc w:val="both"/>
      </w:pPr>
      <w:r>
        <w:t xml:space="preserve"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</w:t>
      </w:r>
      <w:r>
        <w:t>(школа пациента), направляются врачом-терапевтом на второй этап диспансеризации.</w:t>
      </w:r>
    </w:p>
    <w:p w:rsidR="00000000" w:rsidRDefault="00B2175F">
      <w:pPr>
        <w:pStyle w:val="ConsPlusNormal"/>
        <w:ind w:firstLine="540"/>
        <w:jc w:val="both"/>
      </w:pPr>
      <w:bookmarkStart w:id="7" w:name="Par150"/>
      <w:bookmarkEnd w:id="7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</w:t>
      </w:r>
      <w:r>
        <w:t>еского консультирования и включает в себя:</w:t>
      </w:r>
    </w:p>
    <w:p w:rsidR="00000000" w:rsidRDefault="00B2175F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</w:t>
      </w:r>
      <w:r>
        <w:t>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000000" w:rsidRDefault="00B2175F">
      <w:pPr>
        <w:pStyle w:val="ConsPlusNormal"/>
        <w:ind w:firstLine="540"/>
        <w:jc w:val="both"/>
      </w:pPr>
      <w:r>
        <w:t>2) эзофагогаст</w:t>
      </w:r>
      <w:r>
        <w:t>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</w:t>
      </w:r>
      <w:r>
        <w:t>им заболеваниям органов желудочно-кишечного тракта);</w:t>
      </w:r>
    </w:p>
    <w:p w:rsidR="00000000" w:rsidRDefault="00B2175F">
      <w:pPr>
        <w:pStyle w:val="ConsPlusNormal"/>
        <w:ind w:firstLine="540"/>
        <w:jc w:val="both"/>
      </w:pPr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</w:t>
      </w:r>
      <w:r>
        <w:t>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000000" w:rsidRDefault="00B2175F">
      <w:pPr>
        <w:pStyle w:val="ConsPlusNormal"/>
        <w:ind w:firstLine="540"/>
        <w:jc w:val="both"/>
      </w:pPr>
      <w:r>
        <w:t>4) осмотр (консультацию) врачом-хирургом или врачом-урологом (для мужчин в возрасте от 42 до 69 лет при впервы</w:t>
      </w:r>
      <w:r>
        <w:t>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</w:t>
      </w:r>
      <w:r>
        <w:t>е заболевание предстательной железы по результатам УЗИ);</w:t>
      </w:r>
    </w:p>
    <w:p w:rsidR="00000000" w:rsidRDefault="00B2175F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</w:t>
      </w:r>
      <w:r>
        <w:t>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</w:t>
      </w:r>
      <w:r>
        <w:t>мов онкологических заболеваний колоректальной области);</w:t>
      </w:r>
    </w:p>
    <w:p w:rsidR="00000000" w:rsidRDefault="00B2175F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000000" w:rsidRDefault="00B2175F">
      <w:pPr>
        <w:pStyle w:val="ConsPlusNormal"/>
        <w:ind w:firstLine="540"/>
        <w:jc w:val="both"/>
      </w:pPr>
      <w:r>
        <w:t>7) определение липидного спектра крови (ур</w:t>
      </w:r>
      <w:r>
        <w:t>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000000" w:rsidRDefault="00B2175F">
      <w:pPr>
        <w:pStyle w:val="ConsPlusNormal"/>
        <w:ind w:firstLine="540"/>
        <w:jc w:val="both"/>
      </w:pPr>
      <w:r>
        <w:t>8) спирометрию (для граждан с подозрением на хроничес</w:t>
      </w:r>
      <w:r>
        <w:t>кое бронхо-легочное заболевание по результатам анкетирования, курящих и по направлению врача-терапевта);</w:t>
      </w:r>
    </w:p>
    <w:p w:rsidR="00000000" w:rsidRDefault="00B2175F">
      <w:pPr>
        <w:pStyle w:val="ConsPlusNormal"/>
        <w:ind w:firstLine="540"/>
        <w:jc w:val="both"/>
      </w:pPr>
      <w:r>
        <w:t xml:space="preserve"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</w:t>
      </w:r>
      <w:r>
        <w:t>мазка с шейки матки и (или) маммографии, УЗИ матки и яичников);</w:t>
      </w:r>
    </w:p>
    <w:p w:rsidR="00000000" w:rsidRDefault="00B2175F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000000" w:rsidRDefault="00B2175F">
      <w:pPr>
        <w:pStyle w:val="ConsPlusNormal"/>
        <w:ind w:firstLine="540"/>
        <w:jc w:val="both"/>
      </w:pPr>
      <w:r>
        <w:t>11) осмотр (консультацию) врач</w:t>
      </w:r>
      <w:r>
        <w:t>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000000" w:rsidRDefault="00B2175F">
      <w:pPr>
        <w:pStyle w:val="ConsPlusNormal"/>
        <w:ind w:firstLine="540"/>
        <w:jc w:val="both"/>
      </w:pPr>
      <w:r>
        <w:t xml:space="preserve">12) анализ крови на уровень содержания простатспецифического антигена (по назначению </w:t>
      </w:r>
      <w:r>
        <w:lastRenderedPageBreak/>
        <w:t>врача-хирурга и</w:t>
      </w:r>
      <w:r>
        <w:t>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000000" w:rsidRDefault="00B2175F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</w:t>
      </w:r>
      <w:r>
        <w:t>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Default="00B2175F">
      <w:pPr>
        <w:pStyle w:val="ConsPlusNormal"/>
        <w:ind w:firstLine="540"/>
        <w:jc w:val="both"/>
      </w:pPr>
      <w:r>
        <w:t>14) индивидуальное углубленное профилактическое ко</w:t>
      </w:r>
      <w:r>
        <w:t>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</w:t>
      </w:r>
      <w:r>
        <w:t>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000000" w:rsidRDefault="00B2175F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</w:t>
      </w:r>
      <w:r>
        <w:t>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</w:t>
      </w:r>
      <w:r>
        <w:t>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B2175F">
      <w:pPr>
        <w:pStyle w:val="ConsPlusNormal"/>
        <w:ind w:firstLine="540"/>
        <w:jc w:val="both"/>
      </w:pPr>
      <w:bookmarkStart w:id="8" w:name="Par166"/>
      <w:bookmarkEnd w:id="8"/>
      <w:r>
        <w:t>14. При наличии у гражданина документально подтвержденных результатов осмотров (консультаций) врачами-специалистами (фельдшером ил</w:t>
      </w:r>
      <w:r>
        <w:t xml:space="preserve">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tooltip="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ar150" w:tooltip="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</w:t>
      </w:r>
      <w:r>
        <w:t>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Default="00B2175F">
      <w:pPr>
        <w:pStyle w:val="ConsPlusNormal"/>
        <w:ind w:firstLine="540"/>
        <w:jc w:val="both"/>
      </w:pPr>
      <w:r>
        <w:t>15. При выявлении у гражданина в процессе диспансеризации медицинских показаний к проведени</w:t>
      </w:r>
      <w:r>
        <w:t>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</w:t>
      </w:r>
      <w:r>
        <w:t>гаемого заболевания (состояния) и стандартов медицинской помощи, утвержденных в соответствии с частью 2 статьи 37 Федерального закона от 21 ноября 2011 г. N 323-ФЗ "Об основах охраны здоровья граждан в Российской Федерации", а также клинических рекомендаци</w:t>
      </w:r>
      <w:r>
        <w:t>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в Российской Федерации".</w:t>
      </w:r>
    </w:p>
    <w:p w:rsidR="00000000" w:rsidRDefault="00B2175F">
      <w:pPr>
        <w:pStyle w:val="ConsPlusNormal"/>
        <w:ind w:firstLine="540"/>
        <w:jc w:val="both"/>
      </w:pPr>
      <w:r>
        <w:t>16. На основе св</w:t>
      </w:r>
      <w:r>
        <w:t>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</w:t>
      </w:r>
      <w:r>
        <w:t>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000000" w:rsidRDefault="00B2175F">
      <w:pPr>
        <w:pStyle w:val="ConsPlusNormal"/>
        <w:ind w:firstLine="540"/>
        <w:jc w:val="both"/>
      </w:pPr>
      <w:r>
        <w:t>Результаты иных исследований и осмотров, не включенных в карту учета дисп</w:t>
      </w:r>
      <w:r>
        <w:t>ансеризации, вносятся в медицинскую карту амбулаторного больного с пометкой "Диспансеризация".</w:t>
      </w:r>
    </w:p>
    <w:p w:rsidR="00000000" w:rsidRDefault="00B2175F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</w:t>
      </w:r>
      <w:r>
        <w:t xml:space="preserve"> критерии:</w:t>
      </w:r>
    </w:p>
    <w:p w:rsidR="00000000" w:rsidRDefault="00B2175F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</w:t>
      </w:r>
      <w:r>
        <w:t>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000000" w:rsidRDefault="00B2175F">
      <w:pPr>
        <w:pStyle w:val="ConsPlusNormal"/>
        <w:ind w:firstLine="540"/>
        <w:jc w:val="both"/>
      </w:pPr>
      <w:r>
        <w:t xml:space="preserve">II группа состояния здоровья - граждане, у которых </w:t>
      </w:r>
      <w:r>
        <w:t>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</w:t>
      </w:r>
      <w:r>
        <w:t>еваний (состояний).</w:t>
      </w:r>
    </w:p>
    <w:p w:rsidR="00000000" w:rsidRDefault="00B2175F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</w:t>
      </w:r>
      <w:r>
        <w:t>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</w:t>
      </w:r>
      <w:r>
        <w:t xml:space="preserve">рмакологической коррекции указанных факторов риска. Эти </w:t>
      </w:r>
      <w:r>
        <w:lastRenderedPageBreak/>
        <w:t>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000000" w:rsidRDefault="00B2175F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</w:t>
      </w:r>
      <w:r>
        <w:t>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000000" w:rsidRDefault="00B2175F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B2175F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</w:t>
      </w:r>
      <w:r>
        <w:t>ия, его включают в IIIа группу состояния здоровья.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</w:t>
      </w:r>
      <w:r>
        <w:t>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00000" w:rsidRDefault="00B2175F">
      <w:pPr>
        <w:pStyle w:val="ConsPlusNormal"/>
        <w:ind w:firstLine="540"/>
        <w:jc w:val="both"/>
      </w:pPr>
      <w:r>
        <w:t>Граждане с IIIа и IIIб группами состояния здоровья подлежат диспансерному наблюдению в</w:t>
      </w:r>
      <w:r>
        <w:t xml:space="preserve">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</w:t>
      </w:r>
      <w:r>
        <w:t>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</w:t>
      </w:r>
      <w:r>
        <w:t>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Для фельдшерских здравпунктов и фельдшер</w:t>
      </w:r>
      <w:r>
        <w:t>ско-акушерских пунктов, расположенных в удаленной или труднодоступной местности.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000000" w:rsidRDefault="00B2175F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</w:t>
      </w:r>
      <w:r>
        <w:t>ой организации и подлежащего диспансеризации в текущем году (плановое значение - не менее 23% ежегодно);</w:t>
      </w:r>
    </w:p>
    <w:p w:rsidR="00000000" w:rsidRDefault="00B2175F">
      <w:pPr>
        <w:pStyle w:val="ConsPlusNormal"/>
        <w:ind w:firstLine="540"/>
        <w:jc w:val="both"/>
      </w:pPr>
      <w:r>
        <w:t xml:space="preserve">2) охват индивидуальным углубленным профилактическим консультированием граждан со II и IIIа группой состояния здоровья, а также граждан с IIIб группой </w:t>
      </w:r>
      <w:r>
        <w:t>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</w:t>
      </w:r>
      <w:r>
        <w:t>рования);</w:t>
      </w:r>
    </w:p>
    <w:p w:rsidR="00000000" w:rsidRDefault="00B2175F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</w:t>
      </w:r>
      <w:r>
        <w:t>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000000" w:rsidRDefault="00B2175F">
      <w:pPr>
        <w:pStyle w:val="ConsPlusNormal"/>
        <w:ind w:firstLine="540"/>
        <w:jc w:val="both"/>
      </w:pPr>
      <w:r>
        <w:t>19. В медицинской организации ведется учет граждан, прошедших каждый этап диспансеризации, с регистраци</w:t>
      </w:r>
      <w:r>
        <w:t xml:space="preserve">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000000" w:rsidRDefault="00B2175F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</w:t>
      </w:r>
      <w:r>
        <w:t xml:space="preserve">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</w:t>
      </w:r>
      <w:r>
        <w:lastRenderedPageBreak/>
        <w:t>является проведение анкет</w:t>
      </w:r>
      <w:r>
        <w:t>ирования и приема (осмотра) врача-терапевта.</w:t>
      </w:r>
    </w:p>
    <w:p w:rsidR="00000000" w:rsidRDefault="00B2175F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Порядка, превыша</w:t>
      </w:r>
      <w:r>
        <w:t xml:space="preserve">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</w:t>
      </w:r>
      <w:r>
        <w:t>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</w:t>
      </w:r>
      <w:r>
        <w:t>приятия) в соответствии со способами оплаты медицинской помощи, установленными территориальной программой.</w:t>
      </w:r>
    </w:p>
    <w:p w:rsidR="00000000" w:rsidRDefault="00B2175F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</w:t>
      </w:r>
      <w:r>
        <w:t>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</w:t>
      </w:r>
      <w:r>
        <w:t>й медицинский осмотр.</w:t>
      </w: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r>
        <w:t xml:space="preserve">&lt;1&gt; В соответствии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</w:t>
      </w:r>
      <w:r>
        <w:t>Министерством юстиции Российской Федерации 29 декабря 2012 г., регистрационный N 26511).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tooltip="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</w:t>
      </w:r>
      <w:r>
        <w:t>дения которых определена по результатам первого и второго этапов диспансеризации.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right"/>
        <w:outlineLvl w:val="1"/>
      </w:pPr>
      <w:r>
        <w:t>Приложение N 1</w:t>
      </w:r>
    </w:p>
    <w:p w:rsidR="00000000" w:rsidRDefault="00B2175F">
      <w:pPr>
        <w:pStyle w:val="ConsPlusNormal"/>
        <w:jc w:val="right"/>
      </w:pPr>
      <w:r>
        <w:t>к порядку проведения</w:t>
      </w:r>
    </w:p>
    <w:p w:rsidR="00000000" w:rsidRDefault="00B2175F">
      <w:pPr>
        <w:pStyle w:val="ConsPlusNormal"/>
        <w:jc w:val="right"/>
      </w:pPr>
      <w:r>
        <w:t>диспансеризации определенных</w:t>
      </w:r>
    </w:p>
    <w:p w:rsidR="00000000" w:rsidRDefault="00B2175F">
      <w:pPr>
        <w:pStyle w:val="ConsPlusNormal"/>
        <w:jc w:val="right"/>
      </w:pPr>
      <w:r>
        <w:t>групп взрослого населения,</w:t>
      </w:r>
    </w:p>
    <w:p w:rsidR="00000000" w:rsidRDefault="00B2175F">
      <w:pPr>
        <w:pStyle w:val="ConsPlusNormal"/>
        <w:jc w:val="right"/>
      </w:pPr>
      <w:r>
        <w:t>утвержденному приказом</w:t>
      </w:r>
    </w:p>
    <w:p w:rsidR="00000000" w:rsidRDefault="00B2175F">
      <w:pPr>
        <w:pStyle w:val="ConsPlusNormal"/>
        <w:jc w:val="right"/>
      </w:pPr>
      <w:r>
        <w:t>Министерства здравоохранения</w:t>
      </w:r>
    </w:p>
    <w:p w:rsidR="00000000" w:rsidRDefault="00B2175F">
      <w:pPr>
        <w:pStyle w:val="ConsPlusNormal"/>
        <w:jc w:val="right"/>
      </w:pPr>
      <w:r>
        <w:t>Российской Федерации</w:t>
      </w:r>
    </w:p>
    <w:p w:rsidR="00000000" w:rsidRDefault="00B2175F">
      <w:pPr>
        <w:pStyle w:val="ConsPlusNormal"/>
        <w:jc w:val="right"/>
      </w:pPr>
      <w:r>
        <w:t>от 3 февраля 2015 г. N 36ан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center"/>
      </w:pPr>
      <w:bookmarkStart w:id="9" w:name="Par212"/>
      <w:bookmarkEnd w:id="9"/>
      <w:r>
        <w:t>ОБЪЕМ ДИСПАНСЕРИЗАЦИИ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center"/>
        <w:outlineLvl w:val="2"/>
      </w:pPr>
      <w:r>
        <w:t>Перечень осмотров врачами-специалистами,</w:t>
      </w:r>
    </w:p>
    <w:p w:rsidR="00000000" w:rsidRDefault="00B2175F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000000" w:rsidRDefault="00B2175F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000000" w:rsidRDefault="00B2175F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217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000000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000000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center"/>
              <w:outlineLvl w:val="3"/>
            </w:pPr>
            <w:r>
              <w:t>Первый этап диспансеризации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абсолютного суммарного сердечно-сосудистого риска у граждан, не имеющих заболеваний, </w:t>
            </w:r>
            <w:r>
              <w:lastRenderedPageBreak/>
              <w:t>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  <w:r>
              <w:lastRenderedPageBreak/>
              <w:t xml:space="preserve">7. Электрокардиография (в покое) </w:t>
            </w:r>
            <w:hyperlink w:anchor="Par1263" w:tooltip="&lt;1&gt; Для мужчин в возрасте до 35 лет и для женщин в возрасте до 45 лет при первичном прохождении диспансериз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lastRenderedPageBreak/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ar1264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 xml:space="preserve">+ </w:t>
            </w:r>
            <w:hyperlink w:anchor="Par1264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 xml:space="preserve">+ </w:t>
            </w:r>
            <w:hyperlink w:anchor="Par1264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</w:t>
            </w:r>
            <w:r>
              <w:t>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  <w:jc w:val="center"/>
              <w:outlineLvl w:val="3"/>
            </w:pPr>
            <w:r>
              <w:t>Второй этап диспансеризации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1. Дуплексное сканирование брахицефальных артерий (в случае наличия указания или подозрения на ранее перенесенное острое нарушение </w:t>
            </w:r>
            <w:r>
              <w:lastRenderedPageBreak/>
              <w:t>мозгового кровообращения по результатам анкетирования, а также для мужчин в возрасте 45 лет и ст</w:t>
            </w:r>
            <w:r>
              <w:t>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lastRenderedPageBreak/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</w:t>
            </w:r>
            <w:r>
              <w:t>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</w:t>
            </w:r>
            <w:r>
              <w:t>учаях первичного выявления нарушений</w:t>
            </w:r>
          </w:p>
          <w:p w:rsidR="00000000" w:rsidRDefault="00B2175F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4. Осмотр (консультация) врачом-хирургом или врачом-урологом (для мужчин при впервые выявленных </w:t>
            </w:r>
            <w:r>
              <w:lastRenderedPageBreak/>
              <w:t xml:space="preserve">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</w:t>
            </w:r>
            <w:r>
              <w:t>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lastRenderedPageBreak/>
              <w:t>5. Осмотр (конс</w:t>
            </w:r>
            <w:r>
              <w:t>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</w:t>
            </w:r>
            <w:r>
              <w:t>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</w:t>
            </w:r>
            <w:r>
              <w:lastRenderedPageBreak/>
              <w:t>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lastRenderedPageBreak/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</w:t>
            </w:r>
            <w:r>
              <w:t>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  <w:jc w:val="both"/>
            </w:pPr>
            <w: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</w:t>
            </w:r>
            <w:r>
              <w:t>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</w:t>
            </w:r>
            <w:r>
              <w:t>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  <w:tr w:rsidR="00000000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75F">
            <w:pPr>
              <w:pStyle w:val="ConsPlusNormal"/>
            </w:pPr>
            <w:r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</w:t>
            </w:r>
            <w:r>
              <w:t xml:space="preserve">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</w:t>
            </w:r>
            <w:r>
              <w:t xml:space="preserve">мощи, на </w:t>
            </w:r>
            <w:r>
              <w:lastRenderedPageBreak/>
              <w:t>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75F">
            <w:pPr>
              <w:pStyle w:val="ConsPlusNormal"/>
            </w:pPr>
            <w:r>
              <w:t>+</w:t>
            </w:r>
          </w:p>
        </w:tc>
      </w:tr>
    </w:tbl>
    <w:p w:rsidR="00000000" w:rsidRDefault="00B2175F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--------------------------------</w:t>
      </w:r>
    </w:p>
    <w:p w:rsidR="00000000" w:rsidRDefault="00B2175F">
      <w:pPr>
        <w:pStyle w:val="ConsPlusNormal"/>
        <w:ind w:firstLine="540"/>
        <w:jc w:val="both"/>
      </w:pPr>
      <w:bookmarkStart w:id="10" w:name="Par1263"/>
      <w:bookmarkEnd w:id="10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000000" w:rsidRDefault="00B2175F">
      <w:pPr>
        <w:pStyle w:val="ConsPlusNormal"/>
        <w:ind w:firstLine="540"/>
        <w:jc w:val="both"/>
      </w:pPr>
      <w:bookmarkStart w:id="11" w:name="Par1264"/>
      <w:bookmarkEnd w:id="11"/>
      <w:r>
        <w:t>&lt;2&gt; УЗИ брюшной аорты для исключения ее аневризмы проводится однократно у мужчин в</w:t>
      </w:r>
      <w:r>
        <w:t xml:space="preserve"> возрасте 69 или 75 лет, которые когда-либо курили в жизни.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right"/>
        <w:outlineLvl w:val="1"/>
      </w:pPr>
      <w:r>
        <w:t>Приложение N 2</w:t>
      </w:r>
    </w:p>
    <w:p w:rsidR="00000000" w:rsidRDefault="00B2175F">
      <w:pPr>
        <w:pStyle w:val="ConsPlusNormal"/>
        <w:jc w:val="right"/>
      </w:pPr>
      <w:r>
        <w:t>к порядку проведения</w:t>
      </w:r>
    </w:p>
    <w:p w:rsidR="00000000" w:rsidRDefault="00B2175F">
      <w:pPr>
        <w:pStyle w:val="ConsPlusNormal"/>
        <w:jc w:val="right"/>
      </w:pPr>
      <w:r>
        <w:t>диспансеризации определенных</w:t>
      </w:r>
    </w:p>
    <w:p w:rsidR="00000000" w:rsidRDefault="00B2175F">
      <w:pPr>
        <w:pStyle w:val="ConsPlusNormal"/>
        <w:jc w:val="right"/>
      </w:pPr>
      <w:r>
        <w:t>групп взрослого населения,</w:t>
      </w:r>
    </w:p>
    <w:p w:rsidR="00000000" w:rsidRDefault="00B2175F">
      <w:pPr>
        <w:pStyle w:val="ConsPlusNormal"/>
        <w:jc w:val="right"/>
      </w:pPr>
      <w:r>
        <w:t>утвержденному приказом</w:t>
      </w:r>
    </w:p>
    <w:p w:rsidR="00000000" w:rsidRDefault="00B2175F">
      <w:pPr>
        <w:pStyle w:val="ConsPlusNormal"/>
        <w:jc w:val="right"/>
      </w:pPr>
      <w:r>
        <w:t>Министерства здравоохранения</w:t>
      </w:r>
    </w:p>
    <w:p w:rsidR="00000000" w:rsidRDefault="00B2175F">
      <w:pPr>
        <w:pStyle w:val="ConsPlusNormal"/>
        <w:jc w:val="right"/>
      </w:pPr>
      <w:r>
        <w:t>Российской Федерации</w:t>
      </w:r>
    </w:p>
    <w:p w:rsidR="00000000" w:rsidRDefault="00B2175F">
      <w:pPr>
        <w:pStyle w:val="ConsPlusNormal"/>
        <w:jc w:val="right"/>
      </w:pPr>
      <w:r>
        <w:t>от 3 февраля 2015 г. N 36а</w:t>
      </w:r>
      <w:r>
        <w:t>н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center"/>
      </w:pPr>
      <w:bookmarkStart w:id="12" w:name="Par1279"/>
      <w:bookmarkEnd w:id="12"/>
      <w:r>
        <w:t>ДИАГНОСТИЧЕСКИЕ КРИТЕРИИ</w:t>
      </w:r>
    </w:p>
    <w:p w:rsidR="00000000" w:rsidRDefault="00B2175F">
      <w:pPr>
        <w:pStyle w:val="ConsPlusNormal"/>
        <w:jc w:val="center"/>
      </w:pPr>
      <w:r>
        <w:t>ФАКТОРОВ РИСКА И ДРУГИХ ПАТОЛОГИЧЕСКИХ СОСТОЯНИЙ</w:t>
      </w:r>
    </w:p>
    <w:p w:rsidR="00000000" w:rsidRDefault="00B2175F">
      <w:pPr>
        <w:pStyle w:val="ConsPlusNormal"/>
        <w:jc w:val="center"/>
      </w:pPr>
      <w:r>
        <w:t>И ЗАБОЛЕВАНИЙ, ПОВЫШАЮЩИХ ВЕРОЯТНОСТЬ РАЗВИТИЯ</w:t>
      </w:r>
    </w:p>
    <w:p w:rsidR="00000000" w:rsidRDefault="00B2175F">
      <w:pPr>
        <w:pStyle w:val="ConsPlusNormal"/>
        <w:jc w:val="center"/>
      </w:pPr>
      <w:r>
        <w:t>ХРОНИЧЕСКИХ НЕИНФЕКЦИОННЫХ ЗАБОЛЕВАНИЙ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Повышенный уровень артериального давления - систолическое артериальное давлени</w:t>
      </w:r>
      <w:r>
        <w:t>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</w:t>
      </w:r>
      <w:r>
        <w:t xml:space="preserve"> артериальные гипертензии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000000" w:rsidRDefault="00B2175F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B2175F">
      <w:pPr>
        <w:pStyle w:val="ConsPlusNormal"/>
        <w:ind w:firstLine="540"/>
        <w:jc w:val="both"/>
      </w:pPr>
      <w:r>
        <w:t>&lt;1&gt; Международная статистическая классификация болезней и проблем, связанных со здоровьем, 10 пересмотра.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</w:t>
      </w:r>
      <w:r>
        <w:t>ти более 3 ммоль/л; триглицериды более 1,7 ммоль/л) (кодируется по МКБ-10 кодом E78).</w:t>
      </w:r>
    </w:p>
    <w:p w:rsidR="00000000" w:rsidRDefault="00B2175F">
      <w:pPr>
        <w:pStyle w:val="ConsPlusNormal"/>
        <w:ind w:firstLine="540"/>
        <w:jc w:val="both"/>
      </w:pPr>
      <w:r>
        <w:t>Гипергликемия - уровень глюкозы плазмы натощак 6,1 ммоль/л и более (кодируется по МКБ-10 кодом R73.9) либо наличие сахарного диабета, в том числе в случае, если в результ</w:t>
      </w:r>
      <w:r>
        <w:t>ате эффективной терапии достигнута нормогликемия.</w:t>
      </w:r>
    </w:p>
    <w:p w:rsidR="00000000" w:rsidRDefault="00B2175F">
      <w:pPr>
        <w:pStyle w:val="ConsPlusNormal"/>
        <w:ind w:firstLine="540"/>
        <w:jc w:val="both"/>
      </w:pPr>
      <w:r>
        <w:t>Курение табака - ежедневное выкуривание по крайней мере одной сигареты и более (кодируется по МКБ-10 кодом Z72.0).</w:t>
      </w:r>
    </w:p>
    <w:p w:rsidR="00000000" w:rsidRDefault="00B2175F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</w:t>
      </w:r>
      <w:r>
        <w:t>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</w:t>
      </w:r>
      <w:r>
        <w:t>анкетирования), предусмотренного настоящим Порядком (кодируется по МКБ-10 кодом Z72.4).</w:t>
      </w:r>
    </w:p>
    <w:p w:rsidR="00000000" w:rsidRDefault="00B2175F">
      <w:pPr>
        <w:pStyle w:val="ConsPlusNormal"/>
        <w:ind w:firstLine="540"/>
        <w:jc w:val="both"/>
      </w:pPr>
      <w:r>
        <w:t>Избыточная масса тела - индекс массы тела 25 - 29,9 кг/м2 и более (кодируется по МКБ-10 кодом R63.5).</w:t>
      </w:r>
    </w:p>
    <w:p w:rsidR="00000000" w:rsidRDefault="00B2175F">
      <w:pPr>
        <w:pStyle w:val="ConsPlusNormal"/>
        <w:ind w:firstLine="540"/>
        <w:jc w:val="both"/>
      </w:pPr>
      <w:r>
        <w:t>Ожирение - индекс массы тела 30 кг/м2 и более (кодируется по МКБ-1</w:t>
      </w:r>
      <w:r>
        <w:t>0 кодом E66).</w:t>
      </w:r>
    </w:p>
    <w:p w:rsidR="00000000" w:rsidRDefault="00B2175F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 (кодируется по МКБ-10 кодом Z72.3)</w:t>
      </w:r>
    </w:p>
    <w:p w:rsidR="00000000" w:rsidRDefault="00B2175F">
      <w:pPr>
        <w:pStyle w:val="ConsPlusNormal"/>
        <w:ind w:firstLine="540"/>
        <w:jc w:val="both"/>
      </w:pPr>
      <w:r>
        <w:t>Риск пагубного потребления алкоголя (кодируется по МКБ-10 кодом Z72.1) и риск потребления наркотических средств и пси</w:t>
      </w:r>
      <w:r>
        <w:t xml:space="preserve">хотропных веществ без назначения врача (кодируется по МКБ-10 кодом Z72.2) </w:t>
      </w:r>
      <w:r>
        <w:lastRenderedPageBreak/>
        <w:t>определяются с помощью опроса (анкетирования), предусмотренного настоящим Порядком.</w:t>
      </w:r>
    </w:p>
    <w:p w:rsidR="00000000" w:rsidRDefault="00B2175F">
      <w:pPr>
        <w:pStyle w:val="ConsPlusNormal"/>
        <w:ind w:firstLine="540"/>
        <w:jc w:val="both"/>
      </w:pPr>
      <w:r>
        <w:t>Отягощенная наследственность по сердечно-сосудистым заболеваниям определяется при наличии инфаркта</w:t>
      </w:r>
      <w:r>
        <w:t xml:space="preserve">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000000" w:rsidRDefault="00B2175F">
      <w:pPr>
        <w:pStyle w:val="ConsPlusNormal"/>
        <w:ind w:firstLine="540"/>
        <w:jc w:val="both"/>
      </w:pPr>
      <w:r>
        <w:t>Отягощенная наследственность</w:t>
      </w:r>
      <w:r>
        <w:t xml:space="preserve">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000000" w:rsidRDefault="00B2175F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</w:t>
      </w:r>
      <w:r>
        <w:t>дыхательных путей - наличие у близких родственников в молодом или среднем возрасте (кодируется по МКБ-10 кодом Z82.5).</w:t>
      </w:r>
    </w:p>
    <w:p w:rsidR="00000000" w:rsidRDefault="00B2175F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</w:t>
      </w:r>
      <w:r>
        <w:t>кодом Z83.3).</w:t>
      </w:r>
    </w:p>
    <w:p w:rsidR="00000000" w:rsidRDefault="00B2175F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</w:t>
      </w:r>
      <w:r>
        <w:t>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</w:t>
      </w:r>
      <w:r>
        <w:t>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000000" w:rsidRDefault="00B2175F">
      <w:pPr>
        <w:pStyle w:val="ConsPlusNormal"/>
        <w:jc w:val="both"/>
      </w:pPr>
    </w:p>
    <w:p w:rsidR="00000000" w:rsidRDefault="00B2175F">
      <w:pPr>
        <w:pStyle w:val="ConsPlusNormal"/>
        <w:jc w:val="both"/>
      </w:pPr>
    </w:p>
    <w:p w:rsidR="00B2175F" w:rsidRDefault="00B21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75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F" w:rsidRDefault="00B2175F">
      <w:pPr>
        <w:spacing w:after="0" w:line="240" w:lineRule="auto"/>
      </w:pPr>
      <w:r>
        <w:separator/>
      </w:r>
    </w:p>
  </w:endnote>
  <w:endnote w:type="continuationSeparator" w:id="0">
    <w:p w:rsidR="00B2175F" w:rsidRDefault="00B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34620A">
            <w:fldChar w:fldCharType="separate"/>
          </w:r>
          <w:r w:rsidR="0034620A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620A">
            <w:fldChar w:fldCharType="separate"/>
          </w:r>
          <w:r w:rsidR="0034620A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B217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4620A">
            <w:fldChar w:fldCharType="separate"/>
          </w:r>
          <w:r w:rsidR="0034620A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620A">
            <w:fldChar w:fldCharType="separate"/>
          </w:r>
          <w:r w:rsidR="0034620A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B2175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4620A">
            <w:fldChar w:fldCharType="separate"/>
          </w:r>
          <w:r w:rsidR="0034620A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620A">
            <w:fldChar w:fldCharType="separate"/>
          </w:r>
          <w:r w:rsidR="0034620A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B217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F" w:rsidRDefault="00B2175F">
      <w:pPr>
        <w:spacing w:after="0" w:line="240" w:lineRule="auto"/>
      </w:pPr>
      <w:r>
        <w:separator/>
      </w:r>
    </w:p>
  </w:footnote>
  <w:footnote w:type="continuationSeparator" w:id="0">
    <w:p w:rsidR="00B2175F" w:rsidRDefault="00B2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03.02.2015 N 36ан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19.08.2016</w:t>
          </w:r>
        </w:p>
      </w:tc>
    </w:tr>
  </w:tbl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7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</w:t>
          </w:r>
          <w:r>
            <w:rPr>
              <w:sz w:val="16"/>
              <w:szCs w:val="16"/>
            </w:rPr>
            <w:t>драва России от 03.02.2015 N 36ан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19.08.2016</w:t>
          </w:r>
        </w:p>
      </w:tc>
    </w:tr>
  </w:tbl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7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03.02.2015 N 36ан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групп взрос...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217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7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19.08.2016</w:t>
          </w:r>
        </w:p>
      </w:tc>
    </w:tr>
  </w:tbl>
  <w:p w:rsidR="00000000" w:rsidRDefault="00B217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7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0A"/>
    <w:rsid w:val="0034620A"/>
    <w:rsid w:val="00B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8919</Words>
  <Characters>50843</Characters>
  <Application>Microsoft Office Word</Application>
  <DocSecurity>2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03.02.2015 N 36ан"Об утверждении порядка проведения диспансеризации определенных групп взрослого населения"(Зарегистрировано в Минюсте России 27.02.2015 N 36268)</vt:lpstr>
    </vt:vector>
  </TitlesOfParts>
  <Company>КонсультантПлюс Версия 4015.00.02</Company>
  <LinksUpToDate>false</LinksUpToDate>
  <CharactersWithSpaces>59643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03.02.2015 N 36ан"Об утверждении порядка проведения диспансеризации определенных групп взрослого населения"(Зарегистрировано в Минюсте России 27.02.2015 N 36268)</dc:title>
  <dc:creator>Комп</dc:creator>
  <cp:lastModifiedBy>Комп</cp:lastModifiedBy>
  <cp:revision>2</cp:revision>
  <dcterms:created xsi:type="dcterms:W3CDTF">2016-08-19T07:51:00Z</dcterms:created>
  <dcterms:modified xsi:type="dcterms:W3CDTF">2016-08-19T07:51:00Z</dcterms:modified>
</cp:coreProperties>
</file>